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553F9" w14:textId="77777777" w:rsidR="001E1A8D" w:rsidRPr="00801E5C" w:rsidRDefault="001E1A8D" w:rsidP="001E1A8D">
      <w:pPr>
        <w:spacing w:after="0"/>
        <w:rPr>
          <w:b/>
          <w:sz w:val="32"/>
        </w:rPr>
      </w:pPr>
    </w:p>
    <w:tbl>
      <w:tblPr>
        <w:tblStyle w:val="TableGrid"/>
        <w:tblW w:w="0" w:type="auto"/>
        <w:tblLook w:val="04A0" w:firstRow="1" w:lastRow="0" w:firstColumn="1" w:lastColumn="0" w:noHBand="0" w:noVBand="1"/>
      </w:tblPr>
      <w:tblGrid>
        <w:gridCol w:w="2405"/>
        <w:gridCol w:w="7223"/>
      </w:tblGrid>
      <w:tr w:rsidR="00801E5C" w14:paraId="6F9855CB" w14:textId="77777777" w:rsidTr="00801E5C">
        <w:tc>
          <w:tcPr>
            <w:tcW w:w="9628" w:type="dxa"/>
            <w:gridSpan w:val="2"/>
            <w:shd w:val="clear" w:color="auto" w:fill="BFBFBF" w:themeFill="background1" w:themeFillShade="BF"/>
          </w:tcPr>
          <w:p w14:paraId="5F237DA7" w14:textId="77777777" w:rsidR="00801E5C" w:rsidRDefault="008D5593" w:rsidP="00F86730">
            <w:pPr>
              <w:jc w:val="both"/>
            </w:pPr>
            <w:r>
              <w:rPr>
                <w:b/>
                <w:sz w:val="32"/>
              </w:rPr>
              <w:t>Job</w:t>
            </w:r>
            <w:r w:rsidR="00C5284C">
              <w:rPr>
                <w:b/>
                <w:sz w:val="32"/>
              </w:rPr>
              <w:t xml:space="preserve"> Profile</w:t>
            </w:r>
          </w:p>
        </w:tc>
      </w:tr>
      <w:tr w:rsidR="00801E5C" w14:paraId="48A35C22" w14:textId="77777777" w:rsidTr="00F86730">
        <w:tc>
          <w:tcPr>
            <w:tcW w:w="2405" w:type="dxa"/>
            <w:shd w:val="clear" w:color="auto" w:fill="D9D9D9" w:themeFill="background1" w:themeFillShade="D9"/>
          </w:tcPr>
          <w:p w14:paraId="42203CB0" w14:textId="77777777" w:rsidR="00801E5C" w:rsidRPr="00801E5C" w:rsidRDefault="008D5593" w:rsidP="00801E5C">
            <w:pPr>
              <w:rPr>
                <w:b/>
                <w:sz w:val="28"/>
              </w:rPr>
            </w:pPr>
            <w:r>
              <w:rPr>
                <w:b/>
                <w:sz w:val="28"/>
              </w:rPr>
              <w:t>Job</w:t>
            </w:r>
            <w:r w:rsidR="00F86730">
              <w:rPr>
                <w:b/>
                <w:sz w:val="28"/>
              </w:rPr>
              <w:t xml:space="preserve"> Title</w:t>
            </w:r>
          </w:p>
        </w:tc>
        <w:tc>
          <w:tcPr>
            <w:tcW w:w="7223" w:type="dxa"/>
            <w:shd w:val="clear" w:color="auto" w:fill="D9D9D9" w:themeFill="background1" w:themeFillShade="D9"/>
          </w:tcPr>
          <w:p w14:paraId="69C51429" w14:textId="186F66C3" w:rsidR="00801E5C" w:rsidRPr="00F86730" w:rsidRDefault="0039366A" w:rsidP="00801E5C">
            <w:pPr>
              <w:rPr>
                <w:b/>
                <w:sz w:val="28"/>
              </w:rPr>
            </w:pPr>
            <w:r>
              <w:rPr>
                <w:b/>
                <w:sz w:val="28"/>
              </w:rPr>
              <w:t>Youth Homelessness Officer</w:t>
            </w:r>
          </w:p>
        </w:tc>
      </w:tr>
      <w:tr w:rsidR="00F86730" w14:paraId="7C829E02" w14:textId="77777777" w:rsidTr="00F86730">
        <w:tc>
          <w:tcPr>
            <w:tcW w:w="2405" w:type="dxa"/>
            <w:shd w:val="clear" w:color="auto" w:fill="D9D9D9" w:themeFill="background1" w:themeFillShade="D9"/>
          </w:tcPr>
          <w:p w14:paraId="3E126C21" w14:textId="77777777" w:rsidR="00F86730" w:rsidRPr="00801E5C" w:rsidRDefault="00F86730" w:rsidP="00F86730">
            <w:pPr>
              <w:rPr>
                <w:b/>
                <w:sz w:val="28"/>
              </w:rPr>
            </w:pPr>
            <w:r w:rsidRPr="00801E5C">
              <w:rPr>
                <w:b/>
                <w:sz w:val="28"/>
              </w:rPr>
              <w:t>Hours per Week</w:t>
            </w:r>
          </w:p>
        </w:tc>
        <w:tc>
          <w:tcPr>
            <w:tcW w:w="7223" w:type="dxa"/>
          </w:tcPr>
          <w:p w14:paraId="63CAF76B" w14:textId="77777777" w:rsidR="00F86730" w:rsidRDefault="0038373D" w:rsidP="00F86730">
            <w:pPr>
              <w:rPr>
                <w:sz w:val="28"/>
              </w:rPr>
            </w:pPr>
            <w:r>
              <w:rPr>
                <w:sz w:val="28"/>
              </w:rPr>
              <w:t>37</w:t>
            </w:r>
          </w:p>
        </w:tc>
      </w:tr>
      <w:tr w:rsidR="00F86730" w14:paraId="622980B5" w14:textId="77777777" w:rsidTr="00F86730">
        <w:tc>
          <w:tcPr>
            <w:tcW w:w="2405" w:type="dxa"/>
            <w:shd w:val="clear" w:color="auto" w:fill="D9D9D9" w:themeFill="background1" w:themeFillShade="D9"/>
          </w:tcPr>
          <w:p w14:paraId="39F4A046" w14:textId="77777777" w:rsidR="00F86730" w:rsidRPr="00801E5C" w:rsidRDefault="00F86730" w:rsidP="00F86730">
            <w:pPr>
              <w:rPr>
                <w:b/>
                <w:sz w:val="28"/>
              </w:rPr>
            </w:pPr>
            <w:r w:rsidRPr="00801E5C">
              <w:rPr>
                <w:b/>
                <w:sz w:val="28"/>
              </w:rPr>
              <w:t>Salary</w:t>
            </w:r>
          </w:p>
        </w:tc>
        <w:tc>
          <w:tcPr>
            <w:tcW w:w="7223" w:type="dxa"/>
          </w:tcPr>
          <w:p w14:paraId="78B5667B" w14:textId="16324EAE" w:rsidR="00F86730" w:rsidRPr="00801E5C" w:rsidRDefault="00C655CF" w:rsidP="00F86730">
            <w:pPr>
              <w:rPr>
                <w:sz w:val="28"/>
              </w:rPr>
            </w:pPr>
            <w:r>
              <w:rPr>
                <w:sz w:val="28"/>
              </w:rPr>
              <w:t>Up to £23, 069</w:t>
            </w:r>
            <w:r w:rsidR="0038373D">
              <w:rPr>
                <w:sz w:val="28"/>
              </w:rPr>
              <w:t xml:space="preserve"> FTE (dependent upon experience)</w:t>
            </w:r>
          </w:p>
        </w:tc>
      </w:tr>
      <w:tr w:rsidR="00F86730" w14:paraId="4267D24E" w14:textId="77777777" w:rsidTr="00F86730">
        <w:tc>
          <w:tcPr>
            <w:tcW w:w="2405" w:type="dxa"/>
            <w:shd w:val="clear" w:color="auto" w:fill="D9D9D9" w:themeFill="background1" w:themeFillShade="D9"/>
          </w:tcPr>
          <w:p w14:paraId="6D3B7BB0" w14:textId="77777777" w:rsidR="00F86730" w:rsidRPr="00801E5C" w:rsidRDefault="00F86730" w:rsidP="00F86730">
            <w:pPr>
              <w:rPr>
                <w:b/>
                <w:sz w:val="28"/>
              </w:rPr>
            </w:pPr>
            <w:r w:rsidRPr="00801E5C">
              <w:rPr>
                <w:b/>
                <w:sz w:val="28"/>
              </w:rPr>
              <w:t>Responsible to</w:t>
            </w:r>
          </w:p>
        </w:tc>
        <w:tc>
          <w:tcPr>
            <w:tcW w:w="7223" w:type="dxa"/>
          </w:tcPr>
          <w:p w14:paraId="1E050A46" w14:textId="77777777" w:rsidR="00F86730" w:rsidRPr="00801E5C" w:rsidRDefault="0038373D" w:rsidP="00F86730">
            <w:pPr>
              <w:rPr>
                <w:sz w:val="28"/>
              </w:rPr>
            </w:pPr>
            <w:r>
              <w:rPr>
                <w:sz w:val="28"/>
              </w:rPr>
              <w:t>Advice Services Team Manager</w:t>
            </w:r>
          </w:p>
        </w:tc>
      </w:tr>
      <w:tr w:rsidR="00F86730" w14:paraId="59CF1882" w14:textId="77777777" w:rsidTr="00F86730">
        <w:tc>
          <w:tcPr>
            <w:tcW w:w="2405" w:type="dxa"/>
            <w:shd w:val="clear" w:color="auto" w:fill="D9D9D9" w:themeFill="background1" w:themeFillShade="D9"/>
          </w:tcPr>
          <w:p w14:paraId="23FBE0FD" w14:textId="77777777" w:rsidR="00F86730" w:rsidRPr="00801E5C" w:rsidRDefault="00F86730" w:rsidP="00F86730">
            <w:pPr>
              <w:rPr>
                <w:b/>
                <w:sz w:val="28"/>
              </w:rPr>
            </w:pPr>
            <w:r w:rsidRPr="00801E5C">
              <w:rPr>
                <w:b/>
                <w:sz w:val="28"/>
              </w:rPr>
              <w:t>Responsible for</w:t>
            </w:r>
          </w:p>
        </w:tc>
        <w:tc>
          <w:tcPr>
            <w:tcW w:w="7223" w:type="dxa"/>
          </w:tcPr>
          <w:p w14:paraId="10F31DE8" w14:textId="77777777" w:rsidR="00F86730" w:rsidRPr="00801E5C" w:rsidRDefault="0038373D" w:rsidP="00F86730">
            <w:pPr>
              <w:rPr>
                <w:sz w:val="28"/>
              </w:rPr>
            </w:pPr>
            <w:r>
              <w:rPr>
                <w:sz w:val="28"/>
              </w:rPr>
              <w:t>N/A</w:t>
            </w:r>
          </w:p>
        </w:tc>
      </w:tr>
      <w:tr w:rsidR="00F86730" w14:paraId="1D351FD2" w14:textId="77777777" w:rsidTr="00F86730">
        <w:tc>
          <w:tcPr>
            <w:tcW w:w="2405" w:type="dxa"/>
            <w:shd w:val="clear" w:color="auto" w:fill="D9D9D9" w:themeFill="background1" w:themeFillShade="D9"/>
          </w:tcPr>
          <w:p w14:paraId="78EC1B26" w14:textId="77777777" w:rsidR="00F86730" w:rsidRPr="00801E5C" w:rsidRDefault="00F86730" w:rsidP="00F86730">
            <w:pPr>
              <w:rPr>
                <w:b/>
                <w:sz w:val="28"/>
              </w:rPr>
            </w:pPr>
            <w:r>
              <w:rPr>
                <w:b/>
                <w:sz w:val="28"/>
              </w:rPr>
              <w:t>Service/Team</w:t>
            </w:r>
          </w:p>
        </w:tc>
        <w:tc>
          <w:tcPr>
            <w:tcW w:w="7223" w:type="dxa"/>
          </w:tcPr>
          <w:p w14:paraId="14DA7E8A" w14:textId="77777777" w:rsidR="00F86730" w:rsidRDefault="0038373D" w:rsidP="00F86730">
            <w:pPr>
              <w:rPr>
                <w:sz w:val="28"/>
              </w:rPr>
            </w:pPr>
            <w:r>
              <w:rPr>
                <w:sz w:val="28"/>
              </w:rPr>
              <w:t>Single Access Point</w:t>
            </w:r>
          </w:p>
        </w:tc>
      </w:tr>
      <w:tr w:rsidR="00F86730" w14:paraId="0DBC4C90" w14:textId="77777777" w:rsidTr="00F86730">
        <w:tc>
          <w:tcPr>
            <w:tcW w:w="2405" w:type="dxa"/>
            <w:shd w:val="clear" w:color="auto" w:fill="D9D9D9" w:themeFill="background1" w:themeFillShade="D9"/>
          </w:tcPr>
          <w:p w14:paraId="1A126ACC" w14:textId="77777777" w:rsidR="00F86730" w:rsidRDefault="00F86730" w:rsidP="00F86730">
            <w:pPr>
              <w:rPr>
                <w:b/>
                <w:sz w:val="28"/>
              </w:rPr>
            </w:pPr>
            <w:r>
              <w:rPr>
                <w:b/>
                <w:sz w:val="28"/>
              </w:rPr>
              <w:t>Job Number</w:t>
            </w:r>
          </w:p>
        </w:tc>
        <w:tc>
          <w:tcPr>
            <w:tcW w:w="7223" w:type="dxa"/>
          </w:tcPr>
          <w:p w14:paraId="4F97CDBB" w14:textId="77777777" w:rsidR="00F86730" w:rsidRDefault="0038373D" w:rsidP="00F86730">
            <w:pPr>
              <w:rPr>
                <w:sz w:val="28"/>
              </w:rPr>
            </w:pPr>
            <w:r>
              <w:rPr>
                <w:sz w:val="28"/>
              </w:rPr>
              <w:t>SAP-HR-010</w:t>
            </w:r>
          </w:p>
        </w:tc>
      </w:tr>
      <w:tr w:rsidR="008D5593" w14:paraId="19D0966B" w14:textId="77777777" w:rsidTr="00F86730">
        <w:tc>
          <w:tcPr>
            <w:tcW w:w="2405" w:type="dxa"/>
            <w:shd w:val="clear" w:color="auto" w:fill="D9D9D9" w:themeFill="background1" w:themeFillShade="D9"/>
          </w:tcPr>
          <w:p w14:paraId="0BD1EAAF" w14:textId="77777777" w:rsidR="008D5593" w:rsidRDefault="008D5593" w:rsidP="00F86730">
            <w:pPr>
              <w:rPr>
                <w:b/>
                <w:sz w:val="28"/>
              </w:rPr>
            </w:pPr>
            <w:r>
              <w:rPr>
                <w:b/>
                <w:sz w:val="28"/>
              </w:rPr>
              <w:t>Base/Location</w:t>
            </w:r>
          </w:p>
        </w:tc>
        <w:tc>
          <w:tcPr>
            <w:tcW w:w="7223" w:type="dxa"/>
          </w:tcPr>
          <w:p w14:paraId="0F250229" w14:textId="77777777" w:rsidR="008D5593" w:rsidRDefault="008D5593" w:rsidP="00F86730">
            <w:pPr>
              <w:rPr>
                <w:sz w:val="28"/>
              </w:rPr>
            </w:pPr>
            <w:r>
              <w:rPr>
                <w:sz w:val="28"/>
              </w:rPr>
              <w:t>38 Leicester Road, Loughborough, Leicestershire, LE11 2AG</w:t>
            </w:r>
          </w:p>
        </w:tc>
      </w:tr>
    </w:tbl>
    <w:p w14:paraId="72275132" w14:textId="77777777" w:rsidR="00801E5C" w:rsidRDefault="00801E5C" w:rsidP="00801E5C">
      <w:pPr>
        <w:spacing w:after="0"/>
        <w:jc w:val="center"/>
        <w:rPr>
          <w:sz w:val="24"/>
        </w:rPr>
      </w:pPr>
    </w:p>
    <w:tbl>
      <w:tblPr>
        <w:tblStyle w:val="TableGrid"/>
        <w:tblW w:w="0" w:type="auto"/>
        <w:tblLook w:val="04A0" w:firstRow="1" w:lastRow="0" w:firstColumn="1" w:lastColumn="0" w:noHBand="0" w:noVBand="1"/>
      </w:tblPr>
      <w:tblGrid>
        <w:gridCol w:w="9628"/>
      </w:tblGrid>
      <w:tr w:rsidR="00801E5C" w14:paraId="14003A7C" w14:textId="77777777" w:rsidTr="00801E5C">
        <w:tc>
          <w:tcPr>
            <w:tcW w:w="9628" w:type="dxa"/>
            <w:shd w:val="clear" w:color="auto" w:fill="BFBFBF" w:themeFill="background1" w:themeFillShade="BF"/>
          </w:tcPr>
          <w:p w14:paraId="6962F28F" w14:textId="77777777" w:rsidR="00801E5C" w:rsidRDefault="008D5593" w:rsidP="00F86730">
            <w:pPr>
              <w:jc w:val="both"/>
              <w:rPr>
                <w:sz w:val="24"/>
              </w:rPr>
            </w:pPr>
            <w:r>
              <w:rPr>
                <w:b/>
                <w:sz w:val="28"/>
              </w:rPr>
              <w:t>Job</w:t>
            </w:r>
            <w:r w:rsidR="00801E5C" w:rsidRPr="00801E5C">
              <w:rPr>
                <w:b/>
                <w:sz w:val="28"/>
              </w:rPr>
              <w:t xml:space="preserve"> Purpose</w:t>
            </w:r>
          </w:p>
        </w:tc>
      </w:tr>
      <w:tr w:rsidR="00801E5C" w14:paraId="3E5BC1CB" w14:textId="77777777" w:rsidTr="00801E5C">
        <w:tc>
          <w:tcPr>
            <w:tcW w:w="9628" w:type="dxa"/>
          </w:tcPr>
          <w:p w14:paraId="67D0550D" w14:textId="1E6C7063" w:rsidR="00801E5C" w:rsidRPr="00DC5D3D" w:rsidRDefault="00DC5D3D" w:rsidP="00C655CF">
            <w:pPr>
              <w:pStyle w:val="Default"/>
              <w:jc w:val="both"/>
            </w:pPr>
            <w:r w:rsidRPr="00DC5D3D">
              <w:t xml:space="preserve">The post holder will work closely with the Advice Services Team Manager and will be responsible for achieving challenging targets within the Single Access Point. The post holder will be responsible for working with 16/17 year olds to resolve their housing issues and prevent homelessness, via the Single Access Point. The SAP is a key element of the Borough Council’s multi agency homelessness prevention framework. This pioneering, award winning work has had a significant impact </w:t>
            </w:r>
            <w:r w:rsidR="00FB1714">
              <w:t>upon homelessness amongst 16/</w:t>
            </w:r>
            <w:r w:rsidRPr="00DC5D3D">
              <w:t>17 year olds since its development in 2008, and will continue to shape future policy and strategy.</w:t>
            </w:r>
          </w:p>
        </w:tc>
      </w:tr>
    </w:tbl>
    <w:p w14:paraId="61265C11" w14:textId="77777777" w:rsidR="00801E5C" w:rsidRDefault="00801E5C" w:rsidP="00801E5C">
      <w:pPr>
        <w:spacing w:after="0"/>
        <w:jc w:val="center"/>
        <w:rPr>
          <w:sz w:val="24"/>
        </w:rPr>
      </w:pPr>
    </w:p>
    <w:tbl>
      <w:tblPr>
        <w:tblStyle w:val="TableGrid"/>
        <w:tblW w:w="0" w:type="auto"/>
        <w:tblLook w:val="04A0" w:firstRow="1" w:lastRow="0" w:firstColumn="1" w:lastColumn="0" w:noHBand="0" w:noVBand="1"/>
      </w:tblPr>
      <w:tblGrid>
        <w:gridCol w:w="9628"/>
      </w:tblGrid>
      <w:tr w:rsidR="00801E5C" w14:paraId="75BCB628" w14:textId="77777777" w:rsidTr="00813A45">
        <w:tc>
          <w:tcPr>
            <w:tcW w:w="9628" w:type="dxa"/>
            <w:shd w:val="clear" w:color="auto" w:fill="BFBFBF" w:themeFill="background1" w:themeFillShade="BF"/>
          </w:tcPr>
          <w:p w14:paraId="17A6D16B" w14:textId="77777777" w:rsidR="00801E5C" w:rsidRDefault="00C5284C" w:rsidP="00F86730">
            <w:pPr>
              <w:jc w:val="both"/>
              <w:rPr>
                <w:sz w:val="24"/>
              </w:rPr>
            </w:pPr>
            <w:r>
              <w:rPr>
                <w:b/>
                <w:sz w:val="28"/>
              </w:rPr>
              <w:t>Main Duties and Responsibilities</w:t>
            </w:r>
          </w:p>
        </w:tc>
      </w:tr>
      <w:tr w:rsidR="00777EEC" w14:paraId="4F6BF421" w14:textId="77777777" w:rsidTr="00777EEC">
        <w:tc>
          <w:tcPr>
            <w:tcW w:w="9628" w:type="dxa"/>
            <w:shd w:val="clear" w:color="auto" w:fill="D9D9D9" w:themeFill="background1" w:themeFillShade="D9"/>
          </w:tcPr>
          <w:p w14:paraId="63A516E3" w14:textId="77777777" w:rsidR="00777EEC" w:rsidRPr="00DC5D3D" w:rsidRDefault="00DC5D3D" w:rsidP="00DC5D3D">
            <w:pPr>
              <w:pStyle w:val="Default"/>
            </w:pPr>
            <w:r>
              <w:rPr>
                <w:b/>
                <w:bCs/>
                <w:sz w:val="23"/>
                <w:szCs w:val="23"/>
              </w:rPr>
              <w:t xml:space="preserve">SAP Assessment and Casework </w:t>
            </w:r>
            <w:r w:rsidR="00777EEC" w:rsidRPr="00777EEC">
              <w:rPr>
                <w:b/>
              </w:rPr>
              <w:t>Responsibilities</w:t>
            </w:r>
          </w:p>
        </w:tc>
      </w:tr>
      <w:tr w:rsidR="00777EEC" w14:paraId="660C8A2D" w14:textId="77777777" w:rsidTr="00777EEC">
        <w:tc>
          <w:tcPr>
            <w:tcW w:w="9628" w:type="dxa"/>
          </w:tcPr>
          <w:p w14:paraId="7B8184E1" w14:textId="77777777" w:rsidR="00DC5D3D" w:rsidRPr="00DC5D3D" w:rsidRDefault="00DC5D3D" w:rsidP="000F5290">
            <w:pPr>
              <w:pStyle w:val="Default"/>
              <w:numPr>
                <w:ilvl w:val="0"/>
                <w:numId w:val="3"/>
              </w:numPr>
              <w:jc w:val="both"/>
            </w:pPr>
            <w:r w:rsidRPr="00DC5D3D">
              <w:t>To conduct a holistic and in-depth needs assessment of all 16/17 year olds who approach the service with a view to resolving their housing issues and preventing homelessness.</w:t>
            </w:r>
          </w:p>
          <w:p w14:paraId="32D3A559" w14:textId="77777777" w:rsidR="00DC5D3D" w:rsidRPr="00DC5D3D" w:rsidRDefault="00DC5D3D" w:rsidP="000F5290">
            <w:pPr>
              <w:pStyle w:val="Default"/>
              <w:numPr>
                <w:ilvl w:val="0"/>
                <w:numId w:val="3"/>
              </w:numPr>
              <w:jc w:val="both"/>
            </w:pPr>
            <w:r w:rsidRPr="00DC5D3D">
              <w:t>To make the initial contact with parents or other relatives who feel that they can no longer accommodate the young person. To carry out home visits where necessary and appropriate.</w:t>
            </w:r>
          </w:p>
          <w:p w14:paraId="7C7B19AD" w14:textId="77777777" w:rsidR="00DC5D3D" w:rsidRPr="00DC5D3D" w:rsidRDefault="00DC5D3D" w:rsidP="000F5290">
            <w:pPr>
              <w:pStyle w:val="Default"/>
              <w:numPr>
                <w:ilvl w:val="0"/>
                <w:numId w:val="3"/>
              </w:numPr>
              <w:jc w:val="both"/>
            </w:pPr>
            <w:r w:rsidRPr="00DC5D3D">
              <w:t xml:space="preserve">To assist the young person to develop and monitor individual action plans by setting realistic and clear goals. This will include monitoring appointments with other agencies. </w:t>
            </w:r>
          </w:p>
          <w:p w14:paraId="1994F397" w14:textId="77777777" w:rsidR="00DC5D3D" w:rsidRPr="00DC5D3D" w:rsidRDefault="00DC5D3D" w:rsidP="000F5290">
            <w:pPr>
              <w:pStyle w:val="Default"/>
              <w:numPr>
                <w:ilvl w:val="0"/>
                <w:numId w:val="3"/>
              </w:numPr>
              <w:jc w:val="both"/>
            </w:pPr>
            <w:r w:rsidRPr="00DC5D3D">
              <w:t xml:space="preserve">To keep in regular contact with the young person and to take appropriate measures if the young person fails to engage with their action plan. </w:t>
            </w:r>
          </w:p>
          <w:p w14:paraId="0251B782" w14:textId="44695C5E" w:rsidR="00DC5D3D" w:rsidRPr="00DC5D3D" w:rsidRDefault="00DC5D3D" w:rsidP="000F5290">
            <w:pPr>
              <w:pStyle w:val="Default"/>
              <w:numPr>
                <w:ilvl w:val="0"/>
                <w:numId w:val="3"/>
              </w:numPr>
              <w:jc w:val="both"/>
            </w:pPr>
            <w:r w:rsidRPr="00DC5D3D">
              <w:t>T</w:t>
            </w:r>
            <w:r w:rsidR="00557D31">
              <w:t>o work closely with The Bridge (East Midlands)</w:t>
            </w:r>
            <w:r w:rsidRPr="00DC5D3D">
              <w:t xml:space="preserve"> other specialist services to ensure a positive outcome for the young person. Identifying, at the appropriate stage, the need to refer onto Mediation, and/or Housing Related Support. </w:t>
            </w:r>
          </w:p>
          <w:p w14:paraId="13F9ACED" w14:textId="77777777" w:rsidR="00DC5D3D" w:rsidRPr="00DC5D3D" w:rsidRDefault="00DC5D3D" w:rsidP="000F5290">
            <w:pPr>
              <w:pStyle w:val="Default"/>
              <w:numPr>
                <w:ilvl w:val="0"/>
                <w:numId w:val="3"/>
              </w:numPr>
              <w:jc w:val="both"/>
            </w:pPr>
            <w:r w:rsidRPr="00DC5D3D">
              <w:t xml:space="preserve">To work closely with external agencies to ensure a positive outcome for the young person. Identifying at the appropriate stage the need to refer onto other services. </w:t>
            </w:r>
          </w:p>
          <w:p w14:paraId="7E448F80" w14:textId="77777777" w:rsidR="00DC5D3D" w:rsidRPr="00DC5D3D" w:rsidRDefault="00DC5D3D" w:rsidP="000F5290">
            <w:pPr>
              <w:pStyle w:val="Default"/>
              <w:numPr>
                <w:ilvl w:val="0"/>
                <w:numId w:val="3"/>
              </w:numPr>
              <w:jc w:val="both"/>
            </w:pPr>
            <w:r w:rsidRPr="00DC5D3D">
              <w:t>Where appropriate to act as a broker to secure specialist advice on welfare benefits, health, training and education on behalf of the young person.</w:t>
            </w:r>
          </w:p>
          <w:p w14:paraId="27421D35" w14:textId="77777777" w:rsidR="00DC5D3D" w:rsidRPr="00DC5D3D" w:rsidRDefault="00DC5D3D" w:rsidP="000F5290">
            <w:pPr>
              <w:pStyle w:val="Default"/>
              <w:numPr>
                <w:ilvl w:val="0"/>
                <w:numId w:val="3"/>
              </w:numPr>
              <w:jc w:val="both"/>
            </w:pPr>
            <w:r w:rsidRPr="00DC5D3D">
              <w:t xml:space="preserve">To determine circumstances in which it is appropriate to make referrals to specialist young person’s accommodation providers and to monitor and manage the progress of referrals. </w:t>
            </w:r>
          </w:p>
          <w:p w14:paraId="2E674FE6" w14:textId="77777777" w:rsidR="00DC5D3D" w:rsidRPr="00DC5D3D" w:rsidRDefault="00DC5D3D" w:rsidP="000F5290">
            <w:pPr>
              <w:pStyle w:val="Default"/>
              <w:numPr>
                <w:ilvl w:val="0"/>
                <w:numId w:val="3"/>
              </w:numPr>
              <w:jc w:val="both"/>
            </w:pPr>
            <w:r w:rsidRPr="00DC5D3D">
              <w:lastRenderedPageBreak/>
              <w:t>To implement and monitor a structured referral procedure to all main partner agencies. All referrals to include the young person’s signed consent to share agreed and appropriate information.</w:t>
            </w:r>
          </w:p>
          <w:p w14:paraId="4C70F5A2" w14:textId="77777777" w:rsidR="00DC5D3D" w:rsidRPr="00DC5D3D" w:rsidRDefault="00DC5D3D" w:rsidP="000F5290">
            <w:pPr>
              <w:pStyle w:val="Default"/>
              <w:numPr>
                <w:ilvl w:val="0"/>
                <w:numId w:val="3"/>
              </w:numPr>
              <w:jc w:val="both"/>
            </w:pPr>
            <w:r w:rsidRPr="00DC5D3D">
              <w:t>To refer homeless you</w:t>
            </w:r>
            <w:r w:rsidR="00FB1714">
              <w:t>ng people to Children and Family</w:t>
            </w:r>
            <w:r w:rsidRPr="00DC5D3D">
              <w:t xml:space="preserve"> Service</w:t>
            </w:r>
            <w:r w:rsidR="00FB1714">
              <w:t>s</w:t>
            </w:r>
            <w:r w:rsidRPr="00DC5D3D">
              <w:t xml:space="preserve"> for assessment and assistance from Children’s Social Care.</w:t>
            </w:r>
          </w:p>
          <w:p w14:paraId="248C21D8" w14:textId="77777777" w:rsidR="00DC5D3D" w:rsidRPr="00DC5D3D" w:rsidRDefault="00DC5D3D" w:rsidP="000F5290">
            <w:pPr>
              <w:pStyle w:val="Default"/>
              <w:numPr>
                <w:ilvl w:val="0"/>
                <w:numId w:val="3"/>
              </w:numPr>
              <w:jc w:val="both"/>
            </w:pPr>
            <w:r w:rsidRPr="00DC5D3D">
              <w:t>To provide information to the CFS relating to Single Access Point intervention and details of the on-going support and assistance being provided.</w:t>
            </w:r>
          </w:p>
          <w:p w14:paraId="2EFB14B7" w14:textId="77777777" w:rsidR="00DC5D3D" w:rsidRPr="00DC5D3D" w:rsidRDefault="00DC5D3D" w:rsidP="000F5290">
            <w:pPr>
              <w:pStyle w:val="Default"/>
              <w:numPr>
                <w:ilvl w:val="0"/>
                <w:numId w:val="3"/>
              </w:numPr>
              <w:jc w:val="both"/>
            </w:pPr>
            <w:r w:rsidRPr="00DC5D3D">
              <w:t>To keep high quality case notes and enter all of case information on to the specialist database and ensure that this is kept up to date.</w:t>
            </w:r>
          </w:p>
          <w:p w14:paraId="0C2BB618" w14:textId="77777777" w:rsidR="00DC5D3D" w:rsidRPr="00DC5D3D" w:rsidRDefault="00DC5D3D" w:rsidP="000F5290">
            <w:pPr>
              <w:pStyle w:val="Default"/>
              <w:numPr>
                <w:ilvl w:val="0"/>
                <w:numId w:val="3"/>
              </w:numPr>
              <w:jc w:val="both"/>
            </w:pPr>
            <w:r w:rsidRPr="00DC5D3D">
              <w:t>To develop and maintain a positive and effective working relationships with partner agencies, particularly with colleagues at Charnwood Borough Council and the County Council’s Children and Family Services</w:t>
            </w:r>
            <w:r w:rsidR="00FB1714">
              <w:t>.</w:t>
            </w:r>
          </w:p>
          <w:p w14:paraId="03F5676D" w14:textId="77777777" w:rsidR="00DC5D3D" w:rsidRPr="00DC5D3D" w:rsidRDefault="00DC5D3D" w:rsidP="000F5290">
            <w:pPr>
              <w:pStyle w:val="Default"/>
              <w:numPr>
                <w:ilvl w:val="0"/>
                <w:numId w:val="3"/>
              </w:numPr>
              <w:jc w:val="both"/>
            </w:pPr>
            <w:r w:rsidRPr="00DC5D3D">
              <w:t>To publicise and promote the work of the Single Acces</w:t>
            </w:r>
            <w:r w:rsidR="00FB1714">
              <w:t>s Point and Housing Advice Team.</w:t>
            </w:r>
          </w:p>
          <w:p w14:paraId="788D769E" w14:textId="15693FDD" w:rsidR="00C5284C" w:rsidRPr="00DC5D3D" w:rsidRDefault="00DC5D3D" w:rsidP="000F5290">
            <w:pPr>
              <w:pStyle w:val="Default"/>
              <w:numPr>
                <w:ilvl w:val="0"/>
                <w:numId w:val="3"/>
              </w:numPr>
              <w:jc w:val="both"/>
            </w:pPr>
            <w:r w:rsidRPr="00DC5D3D">
              <w:t xml:space="preserve">To refer to Charnwood Borough Council Housing Needs team for an appointment to make a homelessness application and to arrange temporary accommodation, where appropriate. To provide information to the </w:t>
            </w:r>
            <w:r w:rsidR="00557D31">
              <w:t>Council relating to The Bridge (East Midlands)</w:t>
            </w:r>
            <w:r w:rsidRPr="00DC5D3D">
              <w:t xml:space="preserve"> intervention and details of the ongoing support and assistance being provided.</w:t>
            </w:r>
            <w:r w:rsidRPr="00DC5D3D">
              <w:rPr>
                <w:sz w:val="23"/>
                <w:szCs w:val="23"/>
              </w:rPr>
              <w:t xml:space="preserve"> </w:t>
            </w:r>
          </w:p>
        </w:tc>
      </w:tr>
      <w:tr w:rsidR="00801E5C" w14:paraId="336AFEDE" w14:textId="77777777" w:rsidTr="00777EEC">
        <w:tc>
          <w:tcPr>
            <w:tcW w:w="9628" w:type="dxa"/>
            <w:shd w:val="clear" w:color="auto" w:fill="D9D9D9" w:themeFill="background1" w:themeFillShade="D9"/>
          </w:tcPr>
          <w:p w14:paraId="0A1DC714" w14:textId="77777777" w:rsidR="00801E5C" w:rsidRPr="00777EEC" w:rsidRDefault="00801E5C" w:rsidP="00F86730">
            <w:pPr>
              <w:jc w:val="both"/>
              <w:rPr>
                <w:b/>
                <w:sz w:val="24"/>
              </w:rPr>
            </w:pPr>
            <w:r w:rsidRPr="00777EEC">
              <w:rPr>
                <w:b/>
                <w:sz w:val="24"/>
              </w:rPr>
              <w:lastRenderedPageBreak/>
              <w:t>General</w:t>
            </w:r>
            <w:r w:rsidR="00777EEC" w:rsidRPr="00777EEC">
              <w:rPr>
                <w:b/>
                <w:sz w:val="24"/>
              </w:rPr>
              <w:t xml:space="preserve"> Organisational Duties</w:t>
            </w:r>
          </w:p>
        </w:tc>
      </w:tr>
      <w:tr w:rsidR="00801E5C" w14:paraId="48F2A1C9" w14:textId="77777777" w:rsidTr="00801E5C">
        <w:tc>
          <w:tcPr>
            <w:tcW w:w="9628" w:type="dxa"/>
          </w:tcPr>
          <w:p w14:paraId="2AC051C2" w14:textId="49DE6AD7" w:rsidR="00777EEC" w:rsidRPr="00F86730" w:rsidRDefault="00777EEC" w:rsidP="00C5284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comply </w:t>
            </w:r>
            <w:r>
              <w:rPr>
                <w:rFonts w:ascii="Calibri" w:hAnsi="Calibri" w:cs="Arial"/>
                <w:sz w:val="24"/>
                <w:szCs w:val="24"/>
              </w:rPr>
              <w:t>w</w:t>
            </w:r>
            <w:r w:rsidR="007D7D7F">
              <w:rPr>
                <w:rFonts w:ascii="Calibri" w:hAnsi="Calibri" w:cs="Arial"/>
                <w:sz w:val="24"/>
                <w:szCs w:val="24"/>
              </w:rPr>
              <w:t>ith, and adhere to, The Bridge (East Midlands)</w:t>
            </w:r>
            <w:r>
              <w:rPr>
                <w:rFonts w:ascii="Calibri" w:hAnsi="Calibri" w:cs="Arial"/>
                <w:sz w:val="24"/>
                <w:szCs w:val="24"/>
              </w:rPr>
              <w:t xml:space="preserve"> Quality Management System (QMS)</w:t>
            </w:r>
            <w:r w:rsidR="00FB1714">
              <w:rPr>
                <w:rFonts w:ascii="Calibri" w:hAnsi="Calibri" w:cs="Arial"/>
                <w:sz w:val="24"/>
                <w:szCs w:val="24"/>
              </w:rPr>
              <w:t>.</w:t>
            </w:r>
          </w:p>
          <w:p w14:paraId="2F0D416A" w14:textId="77777777"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b/>
                <w:sz w:val="24"/>
                <w:szCs w:val="24"/>
              </w:rPr>
            </w:pPr>
            <w:r w:rsidRPr="00777EEC">
              <w:rPr>
                <w:rFonts w:ascii="Calibri" w:hAnsi="Calibri" w:cs="Arial"/>
                <w:sz w:val="24"/>
                <w:szCs w:val="24"/>
              </w:rPr>
              <w:t>To take responsibility for producing your own correspondence</w:t>
            </w:r>
            <w:r w:rsidR="00FB1714">
              <w:rPr>
                <w:rFonts w:ascii="Calibri" w:hAnsi="Calibri" w:cs="Arial"/>
                <w:sz w:val="24"/>
                <w:szCs w:val="24"/>
              </w:rPr>
              <w:t>.</w:t>
            </w:r>
          </w:p>
          <w:p w14:paraId="2A93535B" w14:textId="77777777"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w:t>
            </w:r>
            <w:r>
              <w:rPr>
                <w:rFonts w:ascii="Calibri" w:hAnsi="Calibri" w:cs="Arial"/>
                <w:sz w:val="24"/>
                <w:szCs w:val="24"/>
              </w:rPr>
              <w:t xml:space="preserve">take </w:t>
            </w:r>
            <w:r w:rsidR="00A72E24">
              <w:rPr>
                <w:rFonts w:ascii="Calibri" w:hAnsi="Calibri" w:cs="Arial"/>
                <w:sz w:val="24"/>
                <w:szCs w:val="24"/>
              </w:rPr>
              <w:t>engage with, and contribute in,</w:t>
            </w:r>
            <w:r>
              <w:rPr>
                <w:rFonts w:ascii="Calibri" w:hAnsi="Calibri" w:cs="Arial"/>
                <w:sz w:val="24"/>
                <w:szCs w:val="24"/>
              </w:rPr>
              <w:t xml:space="preserve"> your own Training and Continual Professional Development</w:t>
            </w:r>
            <w:r w:rsidR="00FB1714">
              <w:rPr>
                <w:rFonts w:ascii="Calibri" w:hAnsi="Calibri" w:cs="Arial"/>
                <w:sz w:val="24"/>
                <w:szCs w:val="24"/>
              </w:rPr>
              <w:t>.</w:t>
            </w:r>
          </w:p>
          <w:p w14:paraId="70F18759" w14:textId="40929F55"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w:t>
            </w:r>
            <w:r w:rsidR="007D7D7F">
              <w:rPr>
                <w:rFonts w:ascii="Calibri" w:hAnsi="Calibri" w:cs="Arial"/>
                <w:sz w:val="24"/>
                <w:szCs w:val="24"/>
              </w:rPr>
              <w:t>embed and exhibit The Bridge (East Midlands)</w:t>
            </w:r>
            <w:r>
              <w:rPr>
                <w:rFonts w:ascii="Calibri" w:hAnsi="Calibri" w:cs="Arial"/>
                <w:sz w:val="24"/>
                <w:szCs w:val="24"/>
              </w:rPr>
              <w:t xml:space="preserve"> Values and Ethos in your work</w:t>
            </w:r>
            <w:r w:rsidR="00FB1714">
              <w:rPr>
                <w:rFonts w:ascii="Calibri" w:hAnsi="Calibri" w:cs="Arial"/>
                <w:sz w:val="24"/>
                <w:szCs w:val="24"/>
              </w:rPr>
              <w:t>.</w:t>
            </w:r>
          </w:p>
          <w:p w14:paraId="7CE2517F" w14:textId="3ACDE18D" w:rsidR="00801E5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To take responsibility for your own health and safety and that of others in line with The Bridge</w:t>
            </w:r>
            <w:r w:rsidR="007D7D7F">
              <w:rPr>
                <w:rFonts w:ascii="Calibri" w:hAnsi="Calibri" w:cs="Arial"/>
                <w:sz w:val="24"/>
                <w:szCs w:val="24"/>
              </w:rPr>
              <w:t xml:space="preserve"> (East Midlands)</w:t>
            </w:r>
            <w:r w:rsidRPr="00777EEC">
              <w:rPr>
                <w:rFonts w:ascii="Calibri" w:hAnsi="Calibri" w:cs="Arial"/>
                <w:sz w:val="24"/>
                <w:szCs w:val="24"/>
              </w:rPr>
              <w:t xml:space="preserve"> Health and Safety </w:t>
            </w:r>
            <w:r w:rsidR="00C5284C">
              <w:rPr>
                <w:rFonts w:ascii="Calibri" w:hAnsi="Calibri" w:cs="Arial"/>
                <w:sz w:val="24"/>
                <w:szCs w:val="24"/>
              </w:rPr>
              <w:t>P</w:t>
            </w:r>
            <w:r w:rsidRPr="00777EEC">
              <w:rPr>
                <w:rFonts w:ascii="Calibri" w:hAnsi="Calibri" w:cs="Arial"/>
                <w:sz w:val="24"/>
                <w:szCs w:val="24"/>
              </w:rPr>
              <w:t>olicy</w:t>
            </w:r>
            <w:r w:rsidR="00FB1714">
              <w:rPr>
                <w:rFonts w:ascii="Calibri" w:hAnsi="Calibri" w:cs="Arial"/>
                <w:sz w:val="24"/>
                <w:szCs w:val="24"/>
              </w:rPr>
              <w:t>.</w:t>
            </w:r>
          </w:p>
          <w:p w14:paraId="1F2DCAE8" w14:textId="6F97A274" w:rsidR="007D7D7F" w:rsidRDefault="007D7D7F" w:rsidP="00777EEC">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To ensure you have an awareness of the categories of abuse, and the processes involved in the safeguarding of children, young people and vulnerable adults.</w:t>
            </w:r>
          </w:p>
          <w:p w14:paraId="115D7232" w14:textId="0DF89631" w:rsidR="00C5284C" w:rsidRPr="00C5284C" w:rsidRDefault="00C5284C" w:rsidP="00C5284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To undertake other duties as required by the Chief Officer to ensure the smooth running of The Bridge</w:t>
            </w:r>
            <w:r w:rsidR="007D7D7F">
              <w:rPr>
                <w:rFonts w:ascii="Calibri" w:hAnsi="Calibri" w:cs="Arial"/>
                <w:sz w:val="24"/>
                <w:szCs w:val="24"/>
              </w:rPr>
              <w:t xml:space="preserve"> (East Midlands).</w:t>
            </w:r>
          </w:p>
        </w:tc>
      </w:tr>
      <w:tr w:rsidR="00C5284C" w14:paraId="5F22BFAC" w14:textId="77777777" w:rsidTr="00813A45">
        <w:tc>
          <w:tcPr>
            <w:tcW w:w="9628" w:type="dxa"/>
            <w:shd w:val="clear" w:color="auto" w:fill="D9D9D9" w:themeFill="background1" w:themeFillShade="D9"/>
          </w:tcPr>
          <w:p w14:paraId="1F3569A6" w14:textId="77777777" w:rsidR="00C5284C" w:rsidRPr="00777EEC" w:rsidRDefault="00C5284C" w:rsidP="00F86730">
            <w:pPr>
              <w:jc w:val="both"/>
              <w:rPr>
                <w:b/>
                <w:sz w:val="24"/>
              </w:rPr>
            </w:pPr>
            <w:r>
              <w:rPr>
                <w:b/>
                <w:sz w:val="24"/>
              </w:rPr>
              <w:t>Special Factors</w:t>
            </w:r>
          </w:p>
        </w:tc>
      </w:tr>
      <w:tr w:rsidR="00C5284C" w14:paraId="2E7BEA2A" w14:textId="77777777" w:rsidTr="00813A45">
        <w:tc>
          <w:tcPr>
            <w:tcW w:w="9628" w:type="dxa"/>
          </w:tcPr>
          <w:p w14:paraId="5320166E" w14:textId="77777777" w:rsidR="00C5284C" w:rsidRDefault="00C5284C" w:rsidP="00813A45">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is required to work occasional evenings and weekends</w:t>
            </w:r>
            <w:r w:rsidR="00FB1714">
              <w:rPr>
                <w:rFonts w:ascii="Calibri" w:hAnsi="Calibri" w:cs="Arial"/>
                <w:sz w:val="24"/>
                <w:szCs w:val="24"/>
              </w:rPr>
              <w:t>.</w:t>
            </w:r>
          </w:p>
          <w:p w14:paraId="110957D9" w14:textId="77777777" w:rsidR="00C5284C" w:rsidRPr="00C5284C" w:rsidRDefault="00C5284C" w:rsidP="00813A45">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requires a full driving licence and a car</w:t>
            </w:r>
            <w:r w:rsidR="00FB1714">
              <w:rPr>
                <w:rFonts w:ascii="Calibri" w:hAnsi="Calibri" w:cs="Arial"/>
                <w:sz w:val="24"/>
                <w:szCs w:val="24"/>
              </w:rPr>
              <w:t>.</w:t>
            </w:r>
          </w:p>
        </w:tc>
      </w:tr>
    </w:tbl>
    <w:p w14:paraId="62D307ED" w14:textId="77777777" w:rsidR="005D43EC" w:rsidRDefault="005D43EC" w:rsidP="00801E5C">
      <w:pPr>
        <w:spacing w:after="0"/>
        <w:jc w:val="center"/>
        <w:rPr>
          <w:sz w:val="24"/>
        </w:rPr>
      </w:pPr>
    </w:p>
    <w:tbl>
      <w:tblPr>
        <w:tblStyle w:val="TableGrid"/>
        <w:tblW w:w="0" w:type="auto"/>
        <w:tblLook w:val="04A0" w:firstRow="1" w:lastRow="0" w:firstColumn="1" w:lastColumn="0" w:noHBand="0" w:noVBand="1"/>
      </w:tblPr>
      <w:tblGrid>
        <w:gridCol w:w="9628"/>
      </w:tblGrid>
      <w:tr w:rsidR="00777EEC" w14:paraId="47B6A1FD" w14:textId="77777777" w:rsidTr="00813A45">
        <w:tc>
          <w:tcPr>
            <w:tcW w:w="9628" w:type="dxa"/>
            <w:shd w:val="clear" w:color="auto" w:fill="BFBFBF" w:themeFill="background1" w:themeFillShade="BF"/>
          </w:tcPr>
          <w:p w14:paraId="54E3F18D" w14:textId="77777777" w:rsidR="00777EEC" w:rsidRDefault="00777EEC" w:rsidP="00F86730">
            <w:pPr>
              <w:jc w:val="both"/>
              <w:rPr>
                <w:sz w:val="24"/>
              </w:rPr>
            </w:pPr>
            <w:r>
              <w:rPr>
                <w:b/>
                <w:sz w:val="28"/>
              </w:rPr>
              <w:t>Person Specification</w:t>
            </w:r>
          </w:p>
        </w:tc>
      </w:tr>
    </w:tbl>
    <w:p w14:paraId="447132BD" w14:textId="77777777" w:rsidR="00777EEC" w:rsidRDefault="00777EEC" w:rsidP="00801E5C">
      <w:pPr>
        <w:spacing w:after="0"/>
        <w:jc w:val="center"/>
        <w:rPr>
          <w:sz w:val="24"/>
        </w:rPr>
      </w:pPr>
    </w:p>
    <w:p w14:paraId="45B44F9B" w14:textId="3AD9BEB0" w:rsidR="00777EEC" w:rsidRDefault="00B33387" w:rsidP="00777EEC">
      <w:pPr>
        <w:spacing w:after="0"/>
        <w:jc w:val="both"/>
        <w:rPr>
          <w:sz w:val="24"/>
        </w:rPr>
      </w:pPr>
      <w:r>
        <w:rPr>
          <w:sz w:val="24"/>
        </w:rPr>
        <w:t>The following criteria define the relevant knowledge, experience, skills and abilities which a candidate will need to demonstrate throughout the recruitment process.  The criteria will be assessed at different stages including Application (</w:t>
      </w:r>
      <w:r w:rsidR="00107FE3">
        <w:rPr>
          <w:sz w:val="24"/>
        </w:rPr>
        <w:t xml:space="preserve">A), Interview (I), Test (T) </w:t>
      </w:r>
      <w:r w:rsidR="00BF5D62">
        <w:rPr>
          <w:sz w:val="24"/>
        </w:rPr>
        <w:t>or</w:t>
      </w:r>
      <w:r>
        <w:rPr>
          <w:sz w:val="24"/>
        </w:rPr>
        <w:t xml:space="preserve"> Presentation (P).</w:t>
      </w:r>
    </w:p>
    <w:p w14:paraId="7867A2B4" w14:textId="77777777" w:rsidR="00107FE3" w:rsidRDefault="00107FE3" w:rsidP="00777EEC">
      <w:pPr>
        <w:spacing w:after="0"/>
        <w:jc w:val="both"/>
        <w:rPr>
          <w:sz w:val="24"/>
        </w:rPr>
      </w:pPr>
    </w:p>
    <w:p w14:paraId="16017DD8" w14:textId="4D190D41" w:rsidR="00107FE3" w:rsidRDefault="00107FE3" w:rsidP="00777EEC">
      <w:pPr>
        <w:spacing w:after="0"/>
        <w:jc w:val="both"/>
        <w:rPr>
          <w:sz w:val="24"/>
        </w:rPr>
      </w:pPr>
      <w:r>
        <w:rPr>
          <w:sz w:val="24"/>
        </w:rPr>
        <w:t xml:space="preserve">In the final column we have provided a weighting in respect of the importance of meeting each criteria; 1 necessary, 2 important, 3 essential. The answer to each criteria will then be scored by members of the shortlisting panel on a scale of 0 to 2; 0 unmet, 1 part-met and 2 met. The total score of the application form will then be converted into a percentage which will be assessed against the organisational shortlisting thresholds. Candidates who meet, or exceed, this threshold will be invited to interview. </w:t>
      </w:r>
    </w:p>
    <w:p w14:paraId="315ECA12" w14:textId="77777777" w:rsidR="00DC5D3D" w:rsidRDefault="00DC5D3D" w:rsidP="00777EEC">
      <w:pPr>
        <w:spacing w:after="0"/>
        <w:jc w:val="both"/>
        <w:rPr>
          <w:sz w:val="24"/>
        </w:rPr>
      </w:pPr>
    </w:p>
    <w:tbl>
      <w:tblPr>
        <w:tblStyle w:val="TableGrid"/>
        <w:tblW w:w="0" w:type="auto"/>
        <w:tblLook w:val="04A0" w:firstRow="1" w:lastRow="0" w:firstColumn="1" w:lastColumn="0" w:noHBand="0" w:noVBand="1"/>
      </w:tblPr>
      <w:tblGrid>
        <w:gridCol w:w="653"/>
        <w:gridCol w:w="6713"/>
        <w:gridCol w:w="567"/>
        <w:gridCol w:w="567"/>
        <w:gridCol w:w="567"/>
        <w:gridCol w:w="561"/>
      </w:tblGrid>
      <w:tr w:rsidR="00DC5D3D" w14:paraId="3E8E9586" w14:textId="77777777" w:rsidTr="00635248">
        <w:tc>
          <w:tcPr>
            <w:tcW w:w="653" w:type="dxa"/>
            <w:shd w:val="clear" w:color="auto" w:fill="D9D9D9" w:themeFill="background1" w:themeFillShade="D9"/>
          </w:tcPr>
          <w:p w14:paraId="1C7AE96F" w14:textId="77777777" w:rsidR="00DC5D3D" w:rsidRPr="00B33387" w:rsidRDefault="00DC5D3D" w:rsidP="00635248">
            <w:pPr>
              <w:jc w:val="both"/>
              <w:rPr>
                <w:b/>
                <w:sz w:val="24"/>
              </w:rPr>
            </w:pPr>
            <w:r>
              <w:rPr>
                <w:b/>
                <w:sz w:val="24"/>
              </w:rPr>
              <w:lastRenderedPageBreak/>
              <w:t>No.</w:t>
            </w:r>
          </w:p>
        </w:tc>
        <w:tc>
          <w:tcPr>
            <w:tcW w:w="6713" w:type="dxa"/>
            <w:shd w:val="clear" w:color="auto" w:fill="D9D9D9" w:themeFill="background1" w:themeFillShade="D9"/>
          </w:tcPr>
          <w:p w14:paraId="325A1972" w14:textId="77777777" w:rsidR="00DC5D3D" w:rsidRPr="00B33387" w:rsidRDefault="00DC5D3D" w:rsidP="00635248">
            <w:pPr>
              <w:jc w:val="both"/>
              <w:rPr>
                <w:b/>
                <w:sz w:val="24"/>
              </w:rPr>
            </w:pPr>
            <w:r w:rsidRPr="00B33387">
              <w:rPr>
                <w:b/>
                <w:sz w:val="24"/>
              </w:rPr>
              <w:t>Criteria</w:t>
            </w:r>
          </w:p>
        </w:tc>
        <w:tc>
          <w:tcPr>
            <w:tcW w:w="567" w:type="dxa"/>
            <w:shd w:val="clear" w:color="auto" w:fill="D9D9D9" w:themeFill="background1" w:themeFillShade="D9"/>
          </w:tcPr>
          <w:p w14:paraId="458F0740" w14:textId="77777777" w:rsidR="00DC5D3D" w:rsidRPr="00B33387" w:rsidRDefault="00DC5D3D" w:rsidP="00635248">
            <w:pPr>
              <w:jc w:val="center"/>
              <w:rPr>
                <w:b/>
                <w:sz w:val="24"/>
              </w:rPr>
            </w:pPr>
            <w:r w:rsidRPr="00B33387">
              <w:rPr>
                <w:b/>
                <w:sz w:val="24"/>
              </w:rPr>
              <w:t>A</w:t>
            </w:r>
          </w:p>
        </w:tc>
        <w:tc>
          <w:tcPr>
            <w:tcW w:w="567" w:type="dxa"/>
            <w:shd w:val="clear" w:color="auto" w:fill="D9D9D9" w:themeFill="background1" w:themeFillShade="D9"/>
          </w:tcPr>
          <w:p w14:paraId="1B15FE1D" w14:textId="77777777" w:rsidR="00DC5D3D" w:rsidRPr="00B33387" w:rsidRDefault="00DC5D3D" w:rsidP="00635248">
            <w:pPr>
              <w:jc w:val="center"/>
              <w:rPr>
                <w:b/>
                <w:sz w:val="24"/>
              </w:rPr>
            </w:pPr>
            <w:r w:rsidRPr="00B33387">
              <w:rPr>
                <w:b/>
                <w:sz w:val="24"/>
              </w:rPr>
              <w:t>I</w:t>
            </w:r>
          </w:p>
        </w:tc>
        <w:tc>
          <w:tcPr>
            <w:tcW w:w="567" w:type="dxa"/>
            <w:shd w:val="clear" w:color="auto" w:fill="D9D9D9" w:themeFill="background1" w:themeFillShade="D9"/>
          </w:tcPr>
          <w:p w14:paraId="35C26C89" w14:textId="01035BBE" w:rsidR="00DC5D3D" w:rsidRPr="00B33387" w:rsidRDefault="00DC5D3D" w:rsidP="00635248">
            <w:pPr>
              <w:jc w:val="center"/>
              <w:rPr>
                <w:b/>
                <w:sz w:val="24"/>
              </w:rPr>
            </w:pPr>
            <w:r w:rsidRPr="00B33387">
              <w:rPr>
                <w:b/>
                <w:sz w:val="24"/>
              </w:rPr>
              <w:t>T</w:t>
            </w:r>
            <w:r w:rsidR="00107FE3">
              <w:rPr>
                <w:b/>
                <w:sz w:val="24"/>
              </w:rPr>
              <w:t>/P</w:t>
            </w:r>
          </w:p>
        </w:tc>
        <w:tc>
          <w:tcPr>
            <w:tcW w:w="561" w:type="dxa"/>
            <w:shd w:val="clear" w:color="auto" w:fill="D9D9D9" w:themeFill="background1" w:themeFillShade="D9"/>
          </w:tcPr>
          <w:p w14:paraId="7ECAA0FA" w14:textId="628DE3C3" w:rsidR="00DC5D3D" w:rsidRPr="00B33387" w:rsidRDefault="00107FE3" w:rsidP="00635248">
            <w:pPr>
              <w:jc w:val="center"/>
              <w:rPr>
                <w:b/>
                <w:sz w:val="24"/>
              </w:rPr>
            </w:pPr>
            <w:r>
              <w:rPr>
                <w:b/>
                <w:sz w:val="24"/>
              </w:rPr>
              <w:t>W</w:t>
            </w:r>
          </w:p>
        </w:tc>
      </w:tr>
      <w:tr w:rsidR="00DC5D3D" w14:paraId="205A5755" w14:textId="77777777" w:rsidTr="00635248">
        <w:tc>
          <w:tcPr>
            <w:tcW w:w="653" w:type="dxa"/>
            <w:shd w:val="clear" w:color="auto" w:fill="D9D9D9" w:themeFill="background1" w:themeFillShade="D9"/>
          </w:tcPr>
          <w:p w14:paraId="7F0B1582" w14:textId="77777777" w:rsidR="00DC5D3D" w:rsidRDefault="00DC5D3D" w:rsidP="00635248">
            <w:pPr>
              <w:jc w:val="center"/>
              <w:rPr>
                <w:sz w:val="24"/>
              </w:rPr>
            </w:pPr>
            <w:r>
              <w:rPr>
                <w:sz w:val="24"/>
              </w:rPr>
              <w:t>1</w:t>
            </w:r>
          </w:p>
        </w:tc>
        <w:tc>
          <w:tcPr>
            <w:tcW w:w="6713" w:type="dxa"/>
            <w:shd w:val="clear" w:color="auto" w:fill="D9D9D9" w:themeFill="background1" w:themeFillShade="D9"/>
          </w:tcPr>
          <w:p w14:paraId="674528A4" w14:textId="7A1CD526" w:rsidR="00DC5D3D" w:rsidRPr="005D43EC" w:rsidRDefault="00DC5D3D" w:rsidP="000F5290">
            <w:pPr>
              <w:pStyle w:val="p7"/>
              <w:spacing w:line="249" w:lineRule="exact"/>
              <w:ind w:left="0" w:firstLine="0"/>
              <w:jc w:val="both"/>
              <w:rPr>
                <w:rFonts w:asciiTheme="minorHAnsi" w:hAnsiTheme="minorHAnsi" w:cstheme="minorHAnsi"/>
              </w:rPr>
            </w:pPr>
            <w:r w:rsidRPr="005D43EC">
              <w:rPr>
                <w:rFonts w:asciiTheme="minorHAnsi" w:hAnsiTheme="minorHAnsi" w:cstheme="minorHAnsi"/>
              </w:rPr>
              <w:t>An understanding of housing issues, housing law, homelessness legi</w:t>
            </w:r>
            <w:r w:rsidR="00557D31">
              <w:rPr>
                <w:rFonts w:asciiTheme="minorHAnsi" w:hAnsiTheme="minorHAnsi" w:cstheme="minorHAnsi"/>
              </w:rPr>
              <w:t>slation and Children’s Act 2004</w:t>
            </w:r>
          </w:p>
        </w:tc>
        <w:tc>
          <w:tcPr>
            <w:tcW w:w="567" w:type="dxa"/>
            <w:shd w:val="clear" w:color="auto" w:fill="D9D9D9" w:themeFill="background1" w:themeFillShade="D9"/>
          </w:tcPr>
          <w:p w14:paraId="633504B3" w14:textId="77777777" w:rsidR="00DC5D3D" w:rsidRPr="005D43EC" w:rsidRDefault="00DC5D3D" w:rsidP="00635248">
            <w:pPr>
              <w:jc w:val="center"/>
              <w:rPr>
                <w:rFonts w:cstheme="minorHAnsi"/>
                <w:sz w:val="24"/>
                <w:szCs w:val="24"/>
              </w:rPr>
            </w:pPr>
            <w:r w:rsidRPr="005D43EC">
              <w:rPr>
                <w:rFonts w:cstheme="minorHAnsi"/>
                <w:sz w:val="24"/>
                <w:szCs w:val="24"/>
              </w:rPr>
              <w:t>X</w:t>
            </w:r>
          </w:p>
        </w:tc>
        <w:tc>
          <w:tcPr>
            <w:tcW w:w="567" w:type="dxa"/>
          </w:tcPr>
          <w:p w14:paraId="0402412A" w14:textId="77777777" w:rsidR="00DC5D3D" w:rsidRPr="005D43EC" w:rsidRDefault="00DC5D3D" w:rsidP="00635248">
            <w:pPr>
              <w:jc w:val="center"/>
              <w:rPr>
                <w:rFonts w:cstheme="minorHAnsi"/>
                <w:sz w:val="24"/>
                <w:szCs w:val="24"/>
              </w:rPr>
            </w:pPr>
          </w:p>
        </w:tc>
        <w:tc>
          <w:tcPr>
            <w:tcW w:w="567" w:type="dxa"/>
          </w:tcPr>
          <w:p w14:paraId="658A9E94" w14:textId="6C48AFCE" w:rsidR="00DC5D3D" w:rsidRPr="005D43EC" w:rsidRDefault="00DC5D3D" w:rsidP="00635248">
            <w:pPr>
              <w:jc w:val="center"/>
              <w:rPr>
                <w:rFonts w:cstheme="minorHAnsi"/>
                <w:sz w:val="24"/>
                <w:szCs w:val="24"/>
              </w:rPr>
            </w:pPr>
          </w:p>
        </w:tc>
        <w:tc>
          <w:tcPr>
            <w:tcW w:w="561" w:type="dxa"/>
          </w:tcPr>
          <w:p w14:paraId="11F2880F" w14:textId="612647E9" w:rsidR="00DC5D3D" w:rsidRPr="005D43EC" w:rsidRDefault="00613289" w:rsidP="00635248">
            <w:pPr>
              <w:jc w:val="center"/>
              <w:rPr>
                <w:rFonts w:cstheme="minorHAnsi"/>
                <w:sz w:val="24"/>
                <w:szCs w:val="24"/>
              </w:rPr>
            </w:pPr>
            <w:r>
              <w:rPr>
                <w:rFonts w:cstheme="minorHAnsi"/>
                <w:sz w:val="24"/>
                <w:szCs w:val="24"/>
              </w:rPr>
              <w:t>2</w:t>
            </w:r>
          </w:p>
        </w:tc>
      </w:tr>
      <w:tr w:rsidR="00DC5D3D" w14:paraId="2A3EC36E" w14:textId="77777777" w:rsidTr="00635248">
        <w:tc>
          <w:tcPr>
            <w:tcW w:w="653" w:type="dxa"/>
            <w:shd w:val="clear" w:color="auto" w:fill="D9D9D9" w:themeFill="background1" w:themeFillShade="D9"/>
          </w:tcPr>
          <w:p w14:paraId="44D50DFA" w14:textId="77777777" w:rsidR="00DC5D3D" w:rsidRDefault="005D43EC" w:rsidP="00635248">
            <w:pPr>
              <w:jc w:val="center"/>
              <w:rPr>
                <w:sz w:val="24"/>
              </w:rPr>
            </w:pPr>
            <w:r>
              <w:rPr>
                <w:sz w:val="24"/>
              </w:rPr>
              <w:t>2</w:t>
            </w:r>
          </w:p>
        </w:tc>
        <w:tc>
          <w:tcPr>
            <w:tcW w:w="6713" w:type="dxa"/>
            <w:shd w:val="clear" w:color="auto" w:fill="D9D9D9" w:themeFill="background1" w:themeFillShade="D9"/>
          </w:tcPr>
          <w:p w14:paraId="3C860F34" w14:textId="77777777" w:rsidR="00DC5D3D" w:rsidRPr="005D43EC" w:rsidRDefault="00DC5D3D" w:rsidP="000F5290">
            <w:pPr>
              <w:jc w:val="both"/>
              <w:rPr>
                <w:rFonts w:cstheme="minorHAnsi"/>
                <w:sz w:val="24"/>
                <w:szCs w:val="24"/>
              </w:rPr>
            </w:pPr>
            <w:r w:rsidRPr="005D43EC">
              <w:rPr>
                <w:rFonts w:cstheme="minorHAnsi"/>
                <w:sz w:val="24"/>
                <w:szCs w:val="24"/>
              </w:rPr>
              <w:t>Knowledge of Children’s Social Care duties to 16 and 17 year olds that can be readily evidenced</w:t>
            </w:r>
          </w:p>
        </w:tc>
        <w:tc>
          <w:tcPr>
            <w:tcW w:w="567" w:type="dxa"/>
            <w:shd w:val="clear" w:color="auto" w:fill="D9D9D9" w:themeFill="background1" w:themeFillShade="D9"/>
          </w:tcPr>
          <w:p w14:paraId="7E02207E" w14:textId="77777777" w:rsidR="00DC5D3D" w:rsidRPr="005D43EC" w:rsidRDefault="00DC5D3D" w:rsidP="00635248">
            <w:pPr>
              <w:jc w:val="center"/>
              <w:rPr>
                <w:rFonts w:cstheme="minorHAnsi"/>
                <w:sz w:val="24"/>
                <w:szCs w:val="24"/>
              </w:rPr>
            </w:pPr>
            <w:r w:rsidRPr="005D43EC">
              <w:rPr>
                <w:rFonts w:cstheme="minorHAnsi"/>
                <w:sz w:val="24"/>
                <w:szCs w:val="24"/>
              </w:rPr>
              <w:t>X</w:t>
            </w:r>
          </w:p>
        </w:tc>
        <w:tc>
          <w:tcPr>
            <w:tcW w:w="567" w:type="dxa"/>
          </w:tcPr>
          <w:p w14:paraId="32A5837A" w14:textId="77777777" w:rsidR="00DC5D3D" w:rsidRPr="005D43EC" w:rsidRDefault="001F5F50" w:rsidP="00635248">
            <w:pPr>
              <w:jc w:val="center"/>
              <w:rPr>
                <w:rFonts w:cstheme="minorHAnsi"/>
                <w:sz w:val="24"/>
                <w:szCs w:val="24"/>
              </w:rPr>
            </w:pPr>
            <w:r>
              <w:rPr>
                <w:rFonts w:cstheme="minorHAnsi"/>
                <w:sz w:val="24"/>
                <w:szCs w:val="24"/>
              </w:rPr>
              <w:t>X</w:t>
            </w:r>
          </w:p>
        </w:tc>
        <w:tc>
          <w:tcPr>
            <w:tcW w:w="567" w:type="dxa"/>
          </w:tcPr>
          <w:p w14:paraId="12B1A2FC" w14:textId="1DA5D2B4" w:rsidR="00DC5D3D" w:rsidRPr="005D43EC" w:rsidRDefault="00DC5D3D" w:rsidP="00635248">
            <w:pPr>
              <w:jc w:val="center"/>
              <w:rPr>
                <w:rFonts w:cstheme="minorHAnsi"/>
                <w:sz w:val="24"/>
                <w:szCs w:val="24"/>
              </w:rPr>
            </w:pPr>
          </w:p>
        </w:tc>
        <w:tc>
          <w:tcPr>
            <w:tcW w:w="561" w:type="dxa"/>
          </w:tcPr>
          <w:p w14:paraId="43C651D9" w14:textId="2D3321D6" w:rsidR="00DC5D3D" w:rsidRPr="005D43EC" w:rsidRDefault="00613289" w:rsidP="00635248">
            <w:pPr>
              <w:jc w:val="center"/>
              <w:rPr>
                <w:rFonts w:cstheme="minorHAnsi"/>
                <w:sz w:val="24"/>
                <w:szCs w:val="24"/>
              </w:rPr>
            </w:pPr>
            <w:r>
              <w:rPr>
                <w:rFonts w:cstheme="minorHAnsi"/>
                <w:sz w:val="24"/>
                <w:szCs w:val="24"/>
              </w:rPr>
              <w:t>1</w:t>
            </w:r>
          </w:p>
        </w:tc>
      </w:tr>
      <w:tr w:rsidR="005D43EC" w14:paraId="5334A8F9" w14:textId="77777777" w:rsidTr="00635248">
        <w:tc>
          <w:tcPr>
            <w:tcW w:w="653" w:type="dxa"/>
            <w:shd w:val="clear" w:color="auto" w:fill="D9D9D9" w:themeFill="background1" w:themeFillShade="D9"/>
          </w:tcPr>
          <w:p w14:paraId="44DC2562" w14:textId="77777777" w:rsidR="005D43EC" w:rsidRDefault="005D43EC" w:rsidP="00635248">
            <w:pPr>
              <w:jc w:val="center"/>
              <w:rPr>
                <w:sz w:val="24"/>
              </w:rPr>
            </w:pPr>
            <w:r>
              <w:rPr>
                <w:sz w:val="24"/>
              </w:rPr>
              <w:t>3</w:t>
            </w:r>
          </w:p>
        </w:tc>
        <w:tc>
          <w:tcPr>
            <w:tcW w:w="6713" w:type="dxa"/>
            <w:shd w:val="clear" w:color="auto" w:fill="D9D9D9" w:themeFill="background1" w:themeFillShade="D9"/>
          </w:tcPr>
          <w:p w14:paraId="4C92F2F3" w14:textId="77777777" w:rsidR="005D43EC" w:rsidRPr="005D43EC" w:rsidRDefault="00FB1714" w:rsidP="000F5290">
            <w:pPr>
              <w:pStyle w:val="Default"/>
              <w:jc w:val="both"/>
              <w:rPr>
                <w:rFonts w:asciiTheme="minorHAnsi" w:hAnsiTheme="minorHAnsi" w:cstheme="minorHAnsi"/>
              </w:rPr>
            </w:pPr>
            <w:r>
              <w:rPr>
                <w:rFonts w:asciiTheme="minorHAnsi" w:hAnsiTheme="minorHAnsi" w:cstheme="minorHAnsi"/>
              </w:rPr>
              <w:t>The ability to</w:t>
            </w:r>
            <w:r w:rsidR="005D43EC" w:rsidRPr="005D43EC">
              <w:rPr>
                <w:rFonts w:asciiTheme="minorHAnsi" w:hAnsiTheme="minorHAnsi" w:cstheme="minorHAnsi"/>
              </w:rPr>
              <w:t xml:space="preserve"> accurately assess a young person’s housing circumstances and potential available options coupled with a working knowledge of Homelessness Law </w:t>
            </w:r>
          </w:p>
        </w:tc>
        <w:tc>
          <w:tcPr>
            <w:tcW w:w="567" w:type="dxa"/>
            <w:shd w:val="clear" w:color="auto" w:fill="D9D9D9" w:themeFill="background1" w:themeFillShade="D9"/>
          </w:tcPr>
          <w:p w14:paraId="3C7F1FA8" w14:textId="77777777" w:rsidR="005D43EC" w:rsidRPr="005D43EC" w:rsidRDefault="005D43EC" w:rsidP="00635248">
            <w:pPr>
              <w:jc w:val="center"/>
              <w:rPr>
                <w:rFonts w:cstheme="minorHAnsi"/>
                <w:sz w:val="24"/>
                <w:szCs w:val="24"/>
              </w:rPr>
            </w:pPr>
            <w:r>
              <w:rPr>
                <w:rFonts w:cstheme="minorHAnsi"/>
                <w:sz w:val="24"/>
                <w:szCs w:val="24"/>
              </w:rPr>
              <w:t>X</w:t>
            </w:r>
          </w:p>
        </w:tc>
        <w:tc>
          <w:tcPr>
            <w:tcW w:w="567" w:type="dxa"/>
          </w:tcPr>
          <w:p w14:paraId="73EE3F87" w14:textId="77777777" w:rsidR="005D43EC" w:rsidRPr="005D43EC" w:rsidRDefault="001F5F50" w:rsidP="00635248">
            <w:pPr>
              <w:jc w:val="center"/>
              <w:rPr>
                <w:rFonts w:cstheme="minorHAnsi"/>
                <w:sz w:val="24"/>
                <w:szCs w:val="24"/>
              </w:rPr>
            </w:pPr>
            <w:r>
              <w:rPr>
                <w:rFonts w:cstheme="minorHAnsi"/>
                <w:sz w:val="24"/>
                <w:szCs w:val="24"/>
              </w:rPr>
              <w:t>X</w:t>
            </w:r>
          </w:p>
        </w:tc>
        <w:tc>
          <w:tcPr>
            <w:tcW w:w="567" w:type="dxa"/>
          </w:tcPr>
          <w:p w14:paraId="16081389" w14:textId="3B8D70D7" w:rsidR="005D43EC" w:rsidRPr="005D43EC" w:rsidRDefault="00C655CF" w:rsidP="00635248">
            <w:pPr>
              <w:jc w:val="center"/>
              <w:rPr>
                <w:rFonts w:cstheme="minorHAnsi"/>
                <w:sz w:val="24"/>
                <w:szCs w:val="24"/>
              </w:rPr>
            </w:pPr>
            <w:r>
              <w:rPr>
                <w:rFonts w:cstheme="minorHAnsi"/>
                <w:sz w:val="24"/>
                <w:szCs w:val="24"/>
              </w:rPr>
              <w:t>X</w:t>
            </w:r>
          </w:p>
        </w:tc>
        <w:tc>
          <w:tcPr>
            <w:tcW w:w="561" w:type="dxa"/>
          </w:tcPr>
          <w:p w14:paraId="4EE21B0D" w14:textId="6B36C0E1" w:rsidR="005D43EC" w:rsidRPr="005D43EC" w:rsidRDefault="00613289" w:rsidP="00635248">
            <w:pPr>
              <w:jc w:val="center"/>
              <w:rPr>
                <w:rFonts w:cstheme="minorHAnsi"/>
                <w:sz w:val="24"/>
                <w:szCs w:val="24"/>
              </w:rPr>
            </w:pPr>
            <w:r>
              <w:rPr>
                <w:rFonts w:cstheme="minorHAnsi"/>
                <w:sz w:val="24"/>
                <w:szCs w:val="24"/>
              </w:rPr>
              <w:t>3</w:t>
            </w:r>
          </w:p>
        </w:tc>
      </w:tr>
      <w:tr w:rsidR="005D43EC" w14:paraId="408499BB" w14:textId="77777777" w:rsidTr="00635248">
        <w:tc>
          <w:tcPr>
            <w:tcW w:w="653" w:type="dxa"/>
            <w:shd w:val="clear" w:color="auto" w:fill="D9D9D9" w:themeFill="background1" w:themeFillShade="D9"/>
          </w:tcPr>
          <w:p w14:paraId="26433DD6" w14:textId="77777777" w:rsidR="005D43EC" w:rsidRDefault="005D43EC" w:rsidP="00635248">
            <w:pPr>
              <w:jc w:val="center"/>
              <w:rPr>
                <w:sz w:val="24"/>
              </w:rPr>
            </w:pPr>
            <w:r>
              <w:rPr>
                <w:sz w:val="24"/>
              </w:rPr>
              <w:t>4</w:t>
            </w:r>
          </w:p>
        </w:tc>
        <w:tc>
          <w:tcPr>
            <w:tcW w:w="6713" w:type="dxa"/>
            <w:shd w:val="clear" w:color="auto" w:fill="D9D9D9" w:themeFill="background1" w:themeFillShade="D9"/>
          </w:tcPr>
          <w:p w14:paraId="7CA80B5D" w14:textId="77777777" w:rsidR="005D43EC" w:rsidRPr="00B02783" w:rsidRDefault="005D43EC" w:rsidP="000F5290">
            <w:pPr>
              <w:pStyle w:val="Default"/>
              <w:jc w:val="both"/>
              <w:rPr>
                <w:rFonts w:asciiTheme="minorHAnsi" w:hAnsiTheme="minorHAnsi" w:cstheme="minorHAnsi"/>
              </w:rPr>
            </w:pPr>
            <w:r w:rsidRPr="00B02783">
              <w:t>Some experience of liaising and working with voluntary and statutory sector agencies</w:t>
            </w:r>
          </w:p>
        </w:tc>
        <w:tc>
          <w:tcPr>
            <w:tcW w:w="567" w:type="dxa"/>
            <w:shd w:val="clear" w:color="auto" w:fill="D9D9D9" w:themeFill="background1" w:themeFillShade="D9"/>
          </w:tcPr>
          <w:p w14:paraId="55C8D9B5" w14:textId="77777777" w:rsidR="005D43EC" w:rsidRPr="005D43EC" w:rsidRDefault="005D43EC" w:rsidP="00635248">
            <w:pPr>
              <w:jc w:val="center"/>
              <w:rPr>
                <w:rFonts w:cstheme="minorHAnsi"/>
                <w:sz w:val="24"/>
                <w:szCs w:val="24"/>
              </w:rPr>
            </w:pPr>
            <w:r>
              <w:rPr>
                <w:rFonts w:cstheme="minorHAnsi"/>
                <w:sz w:val="24"/>
                <w:szCs w:val="24"/>
              </w:rPr>
              <w:t>X</w:t>
            </w:r>
          </w:p>
        </w:tc>
        <w:tc>
          <w:tcPr>
            <w:tcW w:w="567" w:type="dxa"/>
          </w:tcPr>
          <w:p w14:paraId="1554D663" w14:textId="77777777" w:rsidR="005D43EC" w:rsidRPr="005D43EC" w:rsidRDefault="001F5F50" w:rsidP="00635248">
            <w:pPr>
              <w:jc w:val="center"/>
              <w:rPr>
                <w:rFonts w:cstheme="minorHAnsi"/>
                <w:sz w:val="24"/>
                <w:szCs w:val="24"/>
              </w:rPr>
            </w:pPr>
            <w:r>
              <w:rPr>
                <w:rFonts w:cstheme="minorHAnsi"/>
                <w:sz w:val="24"/>
                <w:szCs w:val="24"/>
              </w:rPr>
              <w:t>X</w:t>
            </w:r>
          </w:p>
        </w:tc>
        <w:tc>
          <w:tcPr>
            <w:tcW w:w="567" w:type="dxa"/>
          </w:tcPr>
          <w:p w14:paraId="72B16170" w14:textId="77777777" w:rsidR="005D43EC" w:rsidRPr="005D43EC" w:rsidRDefault="005D43EC" w:rsidP="00635248">
            <w:pPr>
              <w:jc w:val="center"/>
              <w:rPr>
                <w:rFonts w:cstheme="minorHAnsi"/>
                <w:sz w:val="24"/>
                <w:szCs w:val="24"/>
              </w:rPr>
            </w:pPr>
          </w:p>
        </w:tc>
        <w:tc>
          <w:tcPr>
            <w:tcW w:w="561" w:type="dxa"/>
          </w:tcPr>
          <w:p w14:paraId="19F3FED9" w14:textId="00582B1D" w:rsidR="005D43EC" w:rsidRPr="005D43EC" w:rsidRDefault="00613289" w:rsidP="00635248">
            <w:pPr>
              <w:jc w:val="center"/>
              <w:rPr>
                <w:rFonts w:cstheme="minorHAnsi"/>
                <w:sz w:val="24"/>
                <w:szCs w:val="24"/>
              </w:rPr>
            </w:pPr>
            <w:r>
              <w:rPr>
                <w:rFonts w:cstheme="minorHAnsi"/>
                <w:sz w:val="24"/>
                <w:szCs w:val="24"/>
              </w:rPr>
              <w:t>1</w:t>
            </w:r>
          </w:p>
        </w:tc>
      </w:tr>
      <w:tr w:rsidR="00DC5D3D" w14:paraId="26B224BE" w14:textId="77777777" w:rsidTr="00635248">
        <w:tc>
          <w:tcPr>
            <w:tcW w:w="653" w:type="dxa"/>
            <w:shd w:val="clear" w:color="auto" w:fill="D9D9D9" w:themeFill="background1" w:themeFillShade="D9"/>
          </w:tcPr>
          <w:p w14:paraId="3A0A7F0A" w14:textId="77777777" w:rsidR="00DC5D3D" w:rsidRDefault="005D43EC" w:rsidP="00635248">
            <w:pPr>
              <w:jc w:val="center"/>
              <w:rPr>
                <w:sz w:val="24"/>
              </w:rPr>
            </w:pPr>
            <w:r>
              <w:rPr>
                <w:sz w:val="24"/>
              </w:rPr>
              <w:t>5</w:t>
            </w:r>
          </w:p>
        </w:tc>
        <w:tc>
          <w:tcPr>
            <w:tcW w:w="6713" w:type="dxa"/>
            <w:shd w:val="clear" w:color="auto" w:fill="D9D9D9" w:themeFill="background1" w:themeFillShade="D9"/>
          </w:tcPr>
          <w:p w14:paraId="3FB86FE2" w14:textId="77777777" w:rsidR="00DC5D3D" w:rsidRPr="005D43EC" w:rsidRDefault="005D43EC" w:rsidP="000F5290">
            <w:pPr>
              <w:pStyle w:val="Default"/>
              <w:jc w:val="both"/>
              <w:rPr>
                <w:rFonts w:asciiTheme="minorHAnsi" w:hAnsiTheme="minorHAnsi" w:cstheme="minorHAnsi"/>
              </w:rPr>
            </w:pPr>
            <w:r w:rsidRPr="005D43EC">
              <w:rPr>
                <w:rFonts w:asciiTheme="minorHAnsi" w:hAnsiTheme="minorHAnsi" w:cstheme="minorHAnsi"/>
              </w:rPr>
              <w:t xml:space="preserve">The ability to work well under pressure and to maintain positive working relationships </w:t>
            </w:r>
          </w:p>
        </w:tc>
        <w:tc>
          <w:tcPr>
            <w:tcW w:w="567" w:type="dxa"/>
            <w:shd w:val="clear" w:color="auto" w:fill="D9D9D9" w:themeFill="background1" w:themeFillShade="D9"/>
          </w:tcPr>
          <w:p w14:paraId="21A9155C" w14:textId="77777777" w:rsidR="00DC5D3D" w:rsidRPr="005D43EC" w:rsidRDefault="00DC5D3D" w:rsidP="00635248">
            <w:pPr>
              <w:jc w:val="center"/>
              <w:rPr>
                <w:rFonts w:cstheme="minorHAnsi"/>
                <w:sz w:val="24"/>
                <w:szCs w:val="24"/>
              </w:rPr>
            </w:pPr>
            <w:r w:rsidRPr="005D43EC">
              <w:rPr>
                <w:rFonts w:cstheme="minorHAnsi"/>
                <w:sz w:val="24"/>
                <w:szCs w:val="24"/>
              </w:rPr>
              <w:t>X</w:t>
            </w:r>
          </w:p>
        </w:tc>
        <w:tc>
          <w:tcPr>
            <w:tcW w:w="567" w:type="dxa"/>
          </w:tcPr>
          <w:p w14:paraId="6EA51F3E" w14:textId="77777777" w:rsidR="00DC5D3D" w:rsidRPr="005D43EC" w:rsidRDefault="001F5F50" w:rsidP="00635248">
            <w:pPr>
              <w:jc w:val="center"/>
              <w:rPr>
                <w:rFonts w:cstheme="minorHAnsi"/>
                <w:sz w:val="24"/>
                <w:szCs w:val="24"/>
              </w:rPr>
            </w:pPr>
            <w:r>
              <w:rPr>
                <w:rFonts w:cstheme="minorHAnsi"/>
                <w:sz w:val="24"/>
                <w:szCs w:val="24"/>
              </w:rPr>
              <w:t>X</w:t>
            </w:r>
          </w:p>
        </w:tc>
        <w:tc>
          <w:tcPr>
            <w:tcW w:w="567" w:type="dxa"/>
          </w:tcPr>
          <w:p w14:paraId="4FAC8FE6" w14:textId="77777777" w:rsidR="00DC5D3D" w:rsidRPr="005D43EC" w:rsidRDefault="00DC5D3D" w:rsidP="00635248">
            <w:pPr>
              <w:jc w:val="center"/>
              <w:rPr>
                <w:rFonts w:cstheme="minorHAnsi"/>
                <w:sz w:val="24"/>
                <w:szCs w:val="24"/>
              </w:rPr>
            </w:pPr>
          </w:p>
        </w:tc>
        <w:tc>
          <w:tcPr>
            <w:tcW w:w="561" w:type="dxa"/>
          </w:tcPr>
          <w:p w14:paraId="2A19467E" w14:textId="64B260FE" w:rsidR="00DC5D3D" w:rsidRPr="005D43EC" w:rsidRDefault="00613289" w:rsidP="00635248">
            <w:pPr>
              <w:jc w:val="center"/>
              <w:rPr>
                <w:rFonts w:cstheme="minorHAnsi"/>
                <w:sz w:val="24"/>
                <w:szCs w:val="24"/>
              </w:rPr>
            </w:pPr>
            <w:r>
              <w:rPr>
                <w:rFonts w:cstheme="minorHAnsi"/>
                <w:sz w:val="24"/>
                <w:szCs w:val="24"/>
              </w:rPr>
              <w:t>2</w:t>
            </w:r>
          </w:p>
        </w:tc>
      </w:tr>
      <w:tr w:rsidR="00DC5D3D" w14:paraId="65ED0227" w14:textId="77777777" w:rsidTr="00635248">
        <w:tc>
          <w:tcPr>
            <w:tcW w:w="653" w:type="dxa"/>
            <w:shd w:val="clear" w:color="auto" w:fill="D9D9D9" w:themeFill="background1" w:themeFillShade="D9"/>
          </w:tcPr>
          <w:p w14:paraId="1B38661E" w14:textId="77777777" w:rsidR="00DC5D3D" w:rsidRDefault="005D43EC" w:rsidP="00635248">
            <w:pPr>
              <w:jc w:val="center"/>
              <w:rPr>
                <w:sz w:val="24"/>
              </w:rPr>
            </w:pPr>
            <w:r>
              <w:rPr>
                <w:sz w:val="24"/>
              </w:rPr>
              <w:t>6</w:t>
            </w:r>
          </w:p>
        </w:tc>
        <w:tc>
          <w:tcPr>
            <w:tcW w:w="6713" w:type="dxa"/>
            <w:shd w:val="clear" w:color="auto" w:fill="D9D9D9" w:themeFill="background1" w:themeFillShade="D9"/>
          </w:tcPr>
          <w:p w14:paraId="5DB23F40" w14:textId="25D6DD27" w:rsidR="00DC5D3D" w:rsidRPr="005D43EC" w:rsidRDefault="00DC5D3D" w:rsidP="00613289">
            <w:pPr>
              <w:pStyle w:val="Default"/>
              <w:jc w:val="both"/>
              <w:rPr>
                <w:rFonts w:asciiTheme="minorHAnsi" w:hAnsiTheme="minorHAnsi" w:cstheme="minorHAnsi"/>
              </w:rPr>
            </w:pPr>
            <w:r w:rsidRPr="005D43EC">
              <w:rPr>
                <w:rFonts w:asciiTheme="minorHAnsi" w:hAnsiTheme="minorHAnsi" w:cstheme="minorHAnsi"/>
              </w:rPr>
              <w:t xml:space="preserve">A high level of written and verbal communication skills including the ability </w:t>
            </w:r>
            <w:r w:rsidR="00B02783">
              <w:rPr>
                <w:rFonts w:asciiTheme="minorHAnsi" w:hAnsiTheme="minorHAnsi" w:cstheme="minorHAnsi"/>
              </w:rPr>
              <w:t xml:space="preserve">to </w:t>
            </w:r>
            <w:r w:rsidR="00613289">
              <w:rPr>
                <w:rFonts w:asciiTheme="minorHAnsi" w:hAnsiTheme="minorHAnsi" w:cstheme="minorHAnsi"/>
              </w:rPr>
              <w:t>professionally challenge and/or advocate for clients</w:t>
            </w:r>
          </w:p>
        </w:tc>
        <w:tc>
          <w:tcPr>
            <w:tcW w:w="567" w:type="dxa"/>
            <w:shd w:val="clear" w:color="auto" w:fill="D9D9D9" w:themeFill="background1" w:themeFillShade="D9"/>
          </w:tcPr>
          <w:p w14:paraId="1A31567D" w14:textId="77777777" w:rsidR="00DC5D3D" w:rsidRPr="005D43EC" w:rsidRDefault="00DC5D3D" w:rsidP="00635248">
            <w:pPr>
              <w:jc w:val="center"/>
              <w:rPr>
                <w:rFonts w:cstheme="minorHAnsi"/>
                <w:sz w:val="24"/>
                <w:szCs w:val="24"/>
              </w:rPr>
            </w:pPr>
            <w:r w:rsidRPr="005D43EC">
              <w:rPr>
                <w:rFonts w:cstheme="minorHAnsi"/>
                <w:sz w:val="24"/>
                <w:szCs w:val="24"/>
              </w:rPr>
              <w:t>X</w:t>
            </w:r>
          </w:p>
        </w:tc>
        <w:tc>
          <w:tcPr>
            <w:tcW w:w="567" w:type="dxa"/>
          </w:tcPr>
          <w:p w14:paraId="71CFC3E3" w14:textId="77777777" w:rsidR="00DC5D3D" w:rsidRPr="005D43EC" w:rsidRDefault="001F5F50" w:rsidP="00635248">
            <w:pPr>
              <w:jc w:val="center"/>
              <w:rPr>
                <w:rFonts w:cstheme="minorHAnsi"/>
                <w:sz w:val="24"/>
                <w:szCs w:val="24"/>
              </w:rPr>
            </w:pPr>
            <w:r>
              <w:rPr>
                <w:rFonts w:cstheme="minorHAnsi"/>
                <w:sz w:val="24"/>
                <w:szCs w:val="24"/>
              </w:rPr>
              <w:t>X</w:t>
            </w:r>
          </w:p>
        </w:tc>
        <w:tc>
          <w:tcPr>
            <w:tcW w:w="567" w:type="dxa"/>
          </w:tcPr>
          <w:p w14:paraId="4A9ACA6F" w14:textId="73E2B360" w:rsidR="00DC5D3D" w:rsidRPr="005D43EC" w:rsidRDefault="00613289" w:rsidP="00635248">
            <w:pPr>
              <w:jc w:val="center"/>
              <w:rPr>
                <w:rFonts w:cstheme="minorHAnsi"/>
                <w:sz w:val="24"/>
                <w:szCs w:val="24"/>
              </w:rPr>
            </w:pPr>
            <w:r>
              <w:rPr>
                <w:rFonts w:cstheme="minorHAnsi"/>
                <w:sz w:val="24"/>
                <w:szCs w:val="24"/>
              </w:rPr>
              <w:t>X</w:t>
            </w:r>
          </w:p>
        </w:tc>
        <w:tc>
          <w:tcPr>
            <w:tcW w:w="561" w:type="dxa"/>
          </w:tcPr>
          <w:p w14:paraId="2F54DE9D" w14:textId="60490E15" w:rsidR="00DC5D3D" w:rsidRPr="005D43EC" w:rsidRDefault="00613289" w:rsidP="00635248">
            <w:pPr>
              <w:jc w:val="center"/>
              <w:rPr>
                <w:rFonts w:cstheme="minorHAnsi"/>
                <w:sz w:val="24"/>
                <w:szCs w:val="24"/>
              </w:rPr>
            </w:pPr>
            <w:r>
              <w:rPr>
                <w:rFonts w:cstheme="minorHAnsi"/>
                <w:sz w:val="24"/>
                <w:szCs w:val="24"/>
              </w:rPr>
              <w:t>3</w:t>
            </w:r>
          </w:p>
        </w:tc>
      </w:tr>
      <w:tr w:rsidR="00DC5D3D" w14:paraId="0AEC8A1D" w14:textId="77777777" w:rsidTr="00635248">
        <w:tc>
          <w:tcPr>
            <w:tcW w:w="653" w:type="dxa"/>
            <w:shd w:val="clear" w:color="auto" w:fill="D9D9D9" w:themeFill="background1" w:themeFillShade="D9"/>
          </w:tcPr>
          <w:p w14:paraId="50787932" w14:textId="77777777" w:rsidR="00DC5D3D" w:rsidRDefault="005D43EC" w:rsidP="00635248">
            <w:pPr>
              <w:jc w:val="center"/>
              <w:rPr>
                <w:sz w:val="24"/>
              </w:rPr>
            </w:pPr>
            <w:r>
              <w:rPr>
                <w:sz w:val="24"/>
              </w:rPr>
              <w:t>7</w:t>
            </w:r>
          </w:p>
        </w:tc>
        <w:tc>
          <w:tcPr>
            <w:tcW w:w="6713" w:type="dxa"/>
            <w:shd w:val="clear" w:color="auto" w:fill="D9D9D9" w:themeFill="background1" w:themeFillShade="D9"/>
          </w:tcPr>
          <w:p w14:paraId="38CE43A3" w14:textId="18028397" w:rsidR="00DC5D3D" w:rsidRPr="005D43EC" w:rsidRDefault="00613289" w:rsidP="000F5290">
            <w:pPr>
              <w:pStyle w:val="t1"/>
              <w:tabs>
                <w:tab w:val="left" w:pos="759"/>
                <w:tab w:val="left" w:pos="1474"/>
              </w:tabs>
              <w:spacing w:line="249" w:lineRule="exact"/>
              <w:jc w:val="both"/>
              <w:rPr>
                <w:rFonts w:asciiTheme="minorHAnsi" w:hAnsiTheme="minorHAnsi" w:cstheme="minorHAnsi"/>
              </w:rPr>
            </w:pPr>
            <w:r>
              <w:rPr>
                <w:rFonts w:asciiTheme="minorHAnsi" w:hAnsiTheme="minorHAnsi" w:cstheme="minorHAnsi"/>
              </w:rPr>
              <w:t>Experience of using a case management system to accurately record case notes and observations</w:t>
            </w:r>
          </w:p>
          <w:p w14:paraId="5C05A133" w14:textId="77777777" w:rsidR="00DC5D3D" w:rsidRPr="005D43EC" w:rsidRDefault="00DC5D3D" w:rsidP="000F5290">
            <w:pPr>
              <w:jc w:val="both"/>
              <w:rPr>
                <w:rFonts w:cstheme="minorHAnsi"/>
                <w:sz w:val="24"/>
                <w:szCs w:val="24"/>
              </w:rPr>
            </w:pPr>
          </w:p>
        </w:tc>
        <w:tc>
          <w:tcPr>
            <w:tcW w:w="567" w:type="dxa"/>
            <w:shd w:val="clear" w:color="auto" w:fill="D9D9D9" w:themeFill="background1" w:themeFillShade="D9"/>
          </w:tcPr>
          <w:p w14:paraId="5F060B53" w14:textId="77777777" w:rsidR="00DC5D3D" w:rsidRPr="005D43EC" w:rsidRDefault="00DC5D3D" w:rsidP="00635248">
            <w:pPr>
              <w:jc w:val="center"/>
              <w:rPr>
                <w:rFonts w:cstheme="minorHAnsi"/>
                <w:sz w:val="24"/>
                <w:szCs w:val="24"/>
              </w:rPr>
            </w:pPr>
            <w:r w:rsidRPr="005D43EC">
              <w:rPr>
                <w:rFonts w:cstheme="minorHAnsi"/>
                <w:sz w:val="24"/>
                <w:szCs w:val="24"/>
              </w:rPr>
              <w:t>X</w:t>
            </w:r>
          </w:p>
        </w:tc>
        <w:tc>
          <w:tcPr>
            <w:tcW w:w="567" w:type="dxa"/>
          </w:tcPr>
          <w:p w14:paraId="05ED5B47" w14:textId="019C54A2" w:rsidR="00DC5D3D" w:rsidRPr="005D43EC" w:rsidRDefault="00B02783" w:rsidP="00635248">
            <w:pPr>
              <w:jc w:val="center"/>
              <w:rPr>
                <w:rFonts w:cstheme="minorHAnsi"/>
                <w:sz w:val="24"/>
                <w:szCs w:val="24"/>
              </w:rPr>
            </w:pPr>
            <w:r>
              <w:rPr>
                <w:rFonts w:cstheme="minorHAnsi"/>
                <w:sz w:val="24"/>
                <w:szCs w:val="24"/>
              </w:rPr>
              <w:t>X</w:t>
            </w:r>
          </w:p>
        </w:tc>
        <w:tc>
          <w:tcPr>
            <w:tcW w:w="567" w:type="dxa"/>
          </w:tcPr>
          <w:p w14:paraId="7DD36A63" w14:textId="77777777" w:rsidR="00DC5D3D" w:rsidRPr="005D43EC" w:rsidRDefault="00DC5D3D" w:rsidP="00635248">
            <w:pPr>
              <w:jc w:val="center"/>
              <w:rPr>
                <w:rFonts w:cstheme="minorHAnsi"/>
                <w:sz w:val="24"/>
                <w:szCs w:val="24"/>
              </w:rPr>
            </w:pPr>
          </w:p>
        </w:tc>
        <w:tc>
          <w:tcPr>
            <w:tcW w:w="561" w:type="dxa"/>
          </w:tcPr>
          <w:p w14:paraId="32A54FA0" w14:textId="3EEEDBC3" w:rsidR="00DC5D3D" w:rsidRPr="005D43EC" w:rsidRDefault="00613289" w:rsidP="00635248">
            <w:pPr>
              <w:jc w:val="center"/>
              <w:rPr>
                <w:rFonts w:cstheme="minorHAnsi"/>
                <w:sz w:val="24"/>
                <w:szCs w:val="24"/>
              </w:rPr>
            </w:pPr>
            <w:r>
              <w:rPr>
                <w:rFonts w:cstheme="minorHAnsi"/>
                <w:sz w:val="24"/>
                <w:szCs w:val="24"/>
              </w:rPr>
              <w:t>2</w:t>
            </w:r>
          </w:p>
        </w:tc>
      </w:tr>
      <w:tr w:rsidR="00DC5D3D" w14:paraId="32C8CCC7" w14:textId="77777777" w:rsidTr="00635248">
        <w:tc>
          <w:tcPr>
            <w:tcW w:w="653" w:type="dxa"/>
            <w:shd w:val="clear" w:color="auto" w:fill="D9D9D9" w:themeFill="background1" w:themeFillShade="D9"/>
          </w:tcPr>
          <w:p w14:paraId="2F7B3DF9" w14:textId="77777777" w:rsidR="00DC5D3D" w:rsidRDefault="005D43EC" w:rsidP="00635248">
            <w:pPr>
              <w:jc w:val="center"/>
              <w:rPr>
                <w:sz w:val="24"/>
              </w:rPr>
            </w:pPr>
            <w:r>
              <w:rPr>
                <w:sz w:val="24"/>
              </w:rPr>
              <w:t>8</w:t>
            </w:r>
          </w:p>
        </w:tc>
        <w:tc>
          <w:tcPr>
            <w:tcW w:w="6713" w:type="dxa"/>
            <w:shd w:val="clear" w:color="auto" w:fill="D9D9D9" w:themeFill="background1" w:themeFillShade="D9"/>
          </w:tcPr>
          <w:p w14:paraId="26053F38" w14:textId="77777777" w:rsidR="00DC5D3D" w:rsidRPr="005D43EC" w:rsidRDefault="00DC5D3D" w:rsidP="000F5290">
            <w:pPr>
              <w:pStyle w:val="Default"/>
              <w:jc w:val="both"/>
              <w:rPr>
                <w:rFonts w:asciiTheme="minorHAnsi" w:hAnsiTheme="minorHAnsi" w:cstheme="minorHAnsi"/>
              </w:rPr>
            </w:pPr>
            <w:r w:rsidRPr="005D43EC">
              <w:rPr>
                <w:rFonts w:asciiTheme="minorHAnsi" w:hAnsiTheme="minorHAnsi" w:cstheme="minorHAnsi"/>
              </w:rPr>
              <w:t xml:space="preserve">Understanding of key safeguarding issues and processes </w:t>
            </w:r>
          </w:p>
          <w:p w14:paraId="3256FEF1" w14:textId="77777777" w:rsidR="00DC5D3D" w:rsidRPr="005D43EC" w:rsidRDefault="00DC5D3D" w:rsidP="000F5290">
            <w:pPr>
              <w:jc w:val="both"/>
              <w:rPr>
                <w:rFonts w:cstheme="minorHAnsi"/>
                <w:sz w:val="24"/>
                <w:szCs w:val="24"/>
              </w:rPr>
            </w:pPr>
          </w:p>
        </w:tc>
        <w:tc>
          <w:tcPr>
            <w:tcW w:w="567" w:type="dxa"/>
            <w:shd w:val="clear" w:color="auto" w:fill="D9D9D9" w:themeFill="background1" w:themeFillShade="D9"/>
          </w:tcPr>
          <w:p w14:paraId="4E7F34D9" w14:textId="77777777" w:rsidR="00DC5D3D" w:rsidRPr="005D43EC" w:rsidRDefault="00DC5D3D" w:rsidP="00635248">
            <w:pPr>
              <w:jc w:val="center"/>
              <w:rPr>
                <w:rFonts w:cstheme="minorHAnsi"/>
                <w:sz w:val="24"/>
                <w:szCs w:val="24"/>
              </w:rPr>
            </w:pPr>
            <w:r w:rsidRPr="005D43EC">
              <w:rPr>
                <w:rFonts w:cstheme="minorHAnsi"/>
                <w:sz w:val="24"/>
                <w:szCs w:val="24"/>
              </w:rPr>
              <w:t>X</w:t>
            </w:r>
          </w:p>
        </w:tc>
        <w:tc>
          <w:tcPr>
            <w:tcW w:w="567" w:type="dxa"/>
          </w:tcPr>
          <w:p w14:paraId="011B45BF" w14:textId="77777777" w:rsidR="00DC5D3D" w:rsidRPr="005D43EC" w:rsidRDefault="001F5F50" w:rsidP="00635248">
            <w:pPr>
              <w:jc w:val="center"/>
              <w:rPr>
                <w:rFonts w:cstheme="minorHAnsi"/>
                <w:sz w:val="24"/>
                <w:szCs w:val="24"/>
              </w:rPr>
            </w:pPr>
            <w:r>
              <w:rPr>
                <w:rFonts w:cstheme="minorHAnsi"/>
                <w:sz w:val="24"/>
                <w:szCs w:val="24"/>
              </w:rPr>
              <w:t>X</w:t>
            </w:r>
          </w:p>
        </w:tc>
        <w:tc>
          <w:tcPr>
            <w:tcW w:w="567" w:type="dxa"/>
          </w:tcPr>
          <w:p w14:paraId="0E4F6CDB" w14:textId="30C7AC71" w:rsidR="00DC5D3D" w:rsidRPr="005D43EC" w:rsidRDefault="00C655CF" w:rsidP="00635248">
            <w:pPr>
              <w:jc w:val="center"/>
              <w:rPr>
                <w:rFonts w:cstheme="minorHAnsi"/>
                <w:sz w:val="24"/>
                <w:szCs w:val="24"/>
              </w:rPr>
            </w:pPr>
            <w:r>
              <w:rPr>
                <w:rFonts w:cstheme="minorHAnsi"/>
                <w:sz w:val="24"/>
                <w:szCs w:val="24"/>
              </w:rPr>
              <w:t>X</w:t>
            </w:r>
          </w:p>
        </w:tc>
        <w:tc>
          <w:tcPr>
            <w:tcW w:w="561" w:type="dxa"/>
          </w:tcPr>
          <w:p w14:paraId="180FD771" w14:textId="551E5B77" w:rsidR="00DC5D3D" w:rsidRPr="005D43EC" w:rsidRDefault="00107FE3" w:rsidP="00635248">
            <w:pPr>
              <w:jc w:val="center"/>
              <w:rPr>
                <w:rFonts w:cstheme="minorHAnsi"/>
                <w:sz w:val="24"/>
                <w:szCs w:val="24"/>
              </w:rPr>
            </w:pPr>
            <w:r>
              <w:rPr>
                <w:rFonts w:cstheme="minorHAnsi"/>
                <w:sz w:val="24"/>
                <w:szCs w:val="24"/>
              </w:rPr>
              <w:t>3</w:t>
            </w:r>
          </w:p>
        </w:tc>
      </w:tr>
      <w:tr w:rsidR="00DC5D3D" w14:paraId="47AAC404" w14:textId="77777777" w:rsidTr="00635248">
        <w:tc>
          <w:tcPr>
            <w:tcW w:w="653" w:type="dxa"/>
            <w:shd w:val="clear" w:color="auto" w:fill="D9D9D9" w:themeFill="background1" w:themeFillShade="D9"/>
          </w:tcPr>
          <w:p w14:paraId="5C64AB65" w14:textId="77777777" w:rsidR="00DC5D3D" w:rsidRDefault="005D43EC" w:rsidP="00635248">
            <w:pPr>
              <w:jc w:val="center"/>
              <w:rPr>
                <w:sz w:val="24"/>
              </w:rPr>
            </w:pPr>
            <w:r>
              <w:rPr>
                <w:sz w:val="24"/>
              </w:rPr>
              <w:t>9</w:t>
            </w:r>
          </w:p>
        </w:tc>
        <w:tc>
          <w:tcPr>
            <w:tcW w:w="6713" w:type="dxa"/>
            <w:shd w:val="clear" w:color="auto" w:fill="D9D9D9" w:themeFill="background1" w:themeFillShade="D9"/>
          </w:tcPr>
          <w:p w14:paraId="1D10339F" w14:textId="712493A8" w:rsidR="00DC5D3D" w:rsidRPr="005D43EC" w:rsidRDefault="00DC5D3D" w:rsidP="00613289">
            <w:pPr>
              <w:pStyle w:val="Default"/>
              <w:jc w:val="both"/>
              <w:rPr>
                <w:rFonts w:asciiTheme="minorHAnsi" w:hAnsiTheme="minorHAnsi" w:cstheme="minorHAnsi"/>
              </w:rPr>
            </w:pPr>
            <w:r w:rsidRPr="005D43EC">
              <w:rPr>
                <w:rFonts w:asciiTheme="minorHAnsi" w:hAnsiTheme="minorHAnsi" w:cstheme="minorHAnsi"/>
              </w:rPr>
              <w:t xml:space="preserve">The ability to work positively with vulnerable people who may display challenging or difficult behaviour </w:t>
            </w:r>
          </w:p>
        </w:tc>
        <w:tc>
          <w:tcPr>
            <w:tcW w:w="567" w:type="dxa"/>
            <w:shd w:val="clear" w:color="auto" w:fill="D9D9D9" w:themeFill="background1" w:themeFillShade="D9"/>
          </w:tcPr>
          <w:p w14:paraId="1199288A" w14:textId="77777777" w:rsidR="00DC5D3D" w:rsidRPr="005D43EC" w:rsidRDefault="00DC5D3D" w:rsidP="00635248">
            <w:pPr>
              <w:jc w:val="center"/>
              <w:rPr>
                <w:rFonts w:cstheme="minorHAnsi"/>
                <w:sz w:val="24"/>
                <w:szCs w:val="24"/>
              </w:rPr>
            </w:pPr>
            <w:r w:rsidRPr="005D43EC">
              <w:rPr>
                <w:rFonts w:cstheme="minorHAnsi"/>
                <w:sz w:val="24"/>
                <w:szCs w:val="24"/>
              </w:rPr>
              <w:t>X</w:t>
            </w:r>
          </w:p>
        </w:tc>
        <w:tc>
          <w:tcPr>
            <w:tcW w:w="567" w:type="dxa"/>
          </w:tcPr>
          <w:p w14:paraId="3BB4FE70" w14:textId="77777777" w:rsidR="00DC5D3D" w:rsidRPr="005D43EC" w:rsidRDefault="001F5F50" w:rsidP="00635248">
            <w:pPr>
              <w:jc w:val="center"/>
              <w:rPr>
                <w:rFonts w:cstheme="minorHAnsi"/>
                <w:sz w:val="24"/>
                <w:szCs w:val="24"/>
              </w:rPr>
            </w:pPr>
            <w:r>
              <w:rPr>
                <w:rFonts w:cstheme="minorHAnsi"/>
                <w:sz w:val="24"/>
                <w:szCs w:val="24"/>
              </w:rPr>
              <w:t>X</w:t>
            </w:r>
          </w:p>
        </w:tc>
        <w:tc>
          <w:tcPr>
            <w:tcW w:w="567" w:type="dxa"/>
          </w:tcPr>
          <w:p w14:paraId="2991F365" w14:textId="77777777" w:rsidR="00DC5D3D" w:rsidRPr="005D43EC" w:rsidRDefault="00DC5D3D" w:rsidP="00635248">
            <w:pPr>
              <w:jc w:val="center"/>
              <w:rPr>
                <w:rFonts w:cstheme="minorHAnsi"/>
                <w:sz w:val="24"/>
                <w:szCs w:val="24"/>
              </w:rPr>
            </w:pPr>
          </w:p>
        </w:tc>
        <w:tc>
          <w:tcPr>
            <w:tcW w:w="561" w:type="dxa"/>
          </w:tcPr>
          <w:p w14:paraId="5F3321F6" w14:textId="02657C00" w:rsidR="00DC5D3D" w:rsidRPr="005D43EC" w:rsidRDefault="00613289" w:rsidP="00635248">
            <w:pPr>
              <w:jc w:val="center"/>
              <w:rPr>
                <w:rFonts w:cstheme="minorHAnsi"/>
                <w:sz w:val="24"/>
                <w:szCs w:val="24"/>
              </w:rPr>
            </w:pPr>
            <w:r>
              <w:rPr>
                <w:rFonts w:cstheme="minorHAnsi"/>
                <w:sz w:val="24"/>
                <w:szCs w:val="24"/>
              </w:rPr>
              <w:t>3</w:t>
            </w:r>
          </w:p>
        </w:tc>
      </w:tr>
      <w:tr w:rsidR="00DC5D3D" w14:paraId="1C69D3F7" w14:textId="77777777" w:rsidTr="00635248">
        <w:tc>
          <w:tcPr>
            <w:tcW w:w="653" w:type="dxa"/>
            <w:shd w:val="clear" w:color="auto" w:fill="D9D9D9" w:themeFill="background1" w:themeFillShade="D9"/>
          </w:tcPr>
          <w:p w14:paraId="7D2EABA2" w14:textId="77777777" w:rsidR="00DC5D3D" w:rsidRDefault="005D43EC" w:rsidP="00635248">
            <w:pPr>
              <w:jc w:val="center"/>
              <w:rPr>
                <w:sz w:val="24"/>
              </w:rPr>
            </w:pPr>
            <w:r>
              <w:rPr>
                <w:sz w:val="24"/>
              </w:rPr>
              <w:t>10</w:t>
            </w:r>
          </w:p>
        </w:tc>
        <w:tc>
          <w:tcPr>
            <w:tcW w:w="6713" w:type="dxa"/>
            <w:shd w:val="clear" w:color="auto" w:fill="D9D9D9" w:themeFill="background1" w:themeFillShade="D9"/>
          </w:tcPr>
          <w:p w14:paraId="027B726C" w14:textId="77777777" w:rsidR="00DC5D3D" w:rsidRPr="005D43EC" w:rsidRDefault="00DC5D3D" w:rsidP="000F5290">
            <w:pPr>
              <w:pStyle w:val="Default"/>
              <w:jc w:val="both"/>
              <w:rPr>
                <w:rFonts w:asciiTheme="minorHAnsi" w:hAnsiTheme="minorHAnsi" w:cstheme="minorHAnsi"/>
              </w:rPr>
            </w:pPr>
            <w:r w:rsidRPr="005D43EC">
              <w:rPr>
                <w:rFonts w:asciiTheme="minorHAnsi" w:hAnsiTheme="minorHAnsi" w:cstheme="minorHAnsi"/>
              </w:rPr>
              <w:t xml:space="preserve">The ability to work on your own initiative, contribute to team issues and effectively use supervision </w:t>
            </w:r>
          </w:p>
        </w:tc>
        <w:tc>
          <w:tcPr>
            <w:tcW w:w="567" w:type="dxa"/>
            <w:shd w:val="clear" w:color="auto" w:fill="D9D9D9" w:themeFill="background1" w:themeFillShade="D9"/>
          </w:tcPr>
          <w:p w14:paraId="54E1436B" w14:textId="77777777" w:rsidR="00DC5D3D" w:rsidRPr="005D43EC" w:rsidRDefault="00DC5D3D" w:rsidP="00635248">
            <w:pPr>
              <w:jc w:val="center"/>
              <w:rPr>
                <w:rFonts w:cstheme="minorHAnsi"/>
                <w:sz w:val="24"/>
                <w:szCs w:val="24"/>
              </w:rPr>
            </w:pPr>
            <w:r w:rsidRPr="005D43EC">
              <w:rPr>
                <w:rFonts w:cstheme="minorHAnsi"/>
                <w:sz w:val="24"/>
                <w:szCs w:val="24"/>
              </w:rPr>
              <w:t>X</w:t>
            </w:r>
          </w:p>
        </w:tc>
        <w:tc>
          <w:tcPr>
            <w:tcW w:w="567" w:type="dxa"/>
          </w:tcPr>
          <w:p w14:paraId="60E443D3" w14:textId="77777777" w:rsidR="00DC5D3D" w:rsidRPr="005D43EC" w:rsidRDefault="001F5F50" w:rsidP="00635248">
            <w:pPr>
              <w:jc w:val="center"/>
              <w:rPr>
                <w:rFonts w:cstheme="minorHAnsi"/>
                <w:sz w:val="24"/>
                <w:szCs w:val="24"/>
              </w:rPr>
            </w:pPr>
            <w:r>
              <w:rPr>
                <w:rFonts w:cstheme="minorHAnsi"/>
                <w:sz w:val="24"/>
                <w:szCs w:val="24"/>
              </w:rPr>
              <w:t>X</w:t>
            </w:r>
          </w:p>
        </w:tc>
        <w:tc>
          <w:tcPr>
            <w:tcW w:w="567" w:type="dxa"/>
          </w:tcPr>
          <w:p w14:paraId="300AF256" w14:textId="77777777" w:rsidR="00DC5D3D" w:rsidRPr="005D43EC" w:rsidRDefault="00DC5D3D" w:rsidP="00635248">
            <w:pPr>
              <w:jc w:val="center"/>
              <w:rPr>
                <w:rFonts w:cstheme="minorHAnsi"/>
                <w:sz w:val="24"/>
                <w:szCs w:val="24"/>
              </w:rPr>
            </w:pPr>
          </w:p>
        </w:tc>
        <w:tc>
          <w:tcPr>
            <w:tcW w:w="561" w:type="dxa"/>
          </w:tcPr>
          <w:p w14:paraId="2EFF8A4F" w14:textId="74E2E733" w:rsidR="00DC5D3D" w:rsidRPr="005D43EC" w:rsidRDefault="00107FE3" w:rsidP="00635248">
            <w:pPr>
              <w:jc w:val="center"/>
              <w:rPr>
                <w:rFonts w:cstheme="minorHAnsi"/>
                <w:sz w:val="24"/>
                <w:szCs w:val="24"/>
              </w:rPr>
            </w:pPr>
            <w:r>
              <w:rPr>
                <w:rFonts w:cstheme="minorHAnsi"/>
                <w:sz w:val="24"/>
                <w:szCs w:val="24"/>
              </w:rPr>
              <w:t>2</w:t>
            </w:r>
          </w:p>
        </w:tc>
      </w:tr>
      <w:tr w:rsidR="005D43EC" w14:paraId="4D1BAB5F" w14:textId="77777777" w:rsidTr="005D43EC">
        <w:tc>
          <w:tcPr>
            <w:tcW w:w="653" w:type="dxa"/>
            <w:shd w:val="clear" w:color="auto" w:fill="D9D9D9" w:themeFill="background1" w:themeFillShade="D9"/>
          </w:tcPr>
          <w:p w14:paraId="22F56759" w14:textId="77777777" w:rsidR="005D43EC" w:rsidRDefault="005D43EC" w:rsidP="005D43EC">
            <w:pPr>
              <w:jc w:val="center"/>
              <w:rPr>
                <w:sz w:val="24"/>
              </w:rPr>
            </w:pPr>
            <w:r>
              <w:rPr>
                <w:sz w:val="24"/>
              </w:rPr>
              <w:t>11</w:t>
            </w:r>
          </w:p>
        </w:tc>
        <w:tc>
          <w:tcPr>
            <w:tcW w:w="6713" w:type="dxa"/>
            <w:shd w:val="clear" w:color="auto" w:fill="auto"/>
          </w:tcPr>
          <w:p w14:paraId="3B8A9926" w14:textId="1C8083FA" w:rsidR="005D43EC" w:rsidRPr="005D43EC" w:rsidRDefault="005D43EC" w:rsidP="000F5290">
            <w:pPr>
              <w:pStyle w:val="Default"/>
              <w:jc w:val="both"/>
              <w:rPr>
                <w:rFonts w:asciiTheme="minorHAnsi" w:hAnsiTheme="minorHAnsi" w:cstheme="minorHAnsi"/>
              </w:rPr>
            </w:pPr>
            <w:r w:rsidRPr="005D43EC">
              <w:rPr>
                <w:rFonts w:asciiTheme="minorHAnsi" w:hAnsiTheme="minorHAnsi" w:cstheme="minorHAnsi"/>
              </w:rPr>
              <w:t>A high lev</w:t>
            </w:r>
            <w:r w:rsidR="007D7D7F">
              <w:rPr>
                <w:rFonts w:asciiTheme="minorHAnsi" w:hAnsiTheme="minorHAnsi" w:cstheme="minorHAnsi"/>
              </w:rPr>
              <w:t>el of commitment to The Bridge (East Midlands) Values and Ethos</w:t>
            </w:r>
          </w:p>
          <w:p w14:paraId="4F221C26" w14:textId="77777777" w:rsidR="005D43EC" w:rsidRPr="005D43EC" w:rsidRDefault="005D43EC" w:rsidP="000F5290">
            <w:pPr>
              <w:pStyle w:val="Default"/>
              <w:jc w:val="both"/>
              <w:rPr>
                <w:rFonts w:asciiTheme="minorHAnsi" w:hAnsiTheme="minorHAnsi" w:cstheme="minorHAnsi"/>
              </w:rPr>
            </w:pPr>
          </w:p>
        </w:tc>
        <w:tc>
          <w:tcPr>
            <w:tcW w:w="567" w:type="dxa"/>
            <w:shd w:val="clear" w:color="auto" w:fill="auto"/>
          </w:tcPr>
          <w:p w14:paraId="6A9EB35F" w14:textId="77777777" w:rsidR="005D43EC" w:rsidRDefault="005D43EC" w:rsidP="005D43EC">
            <w:pPr>
              <w:jc w:val="center"/>
              <w:rPr>
                <w:rFonts w:cstheme="minorHAnsi"/>
                <w:sz w:val="24"/>
                <w:szCs w:val="24"/>
              </w:rPr>
            </w:pPr>
          </w:p>
        </w:tc>
        <w:tc>
          <w:tcPr>
            <w:tcW w:w="567" w:type="dxa"/>
            <w:shd w:val="clear" w:color="auto" w:fill="auto"/>
          </w:tcPr>
          <w:p w14:paraId="65542DFC" w14:textId="77777777" w:rsidR="005D43EC" w:rsidRPr="005D43EC" w:rsidRDefault="005D43EC" w:rsidP="005D43EC">
            <w:pPr>
              <w:jc w:val="center"/>
              <w:rPr>
                <w:rFonts w:cstheme="minorHAnsi"/>
                <w:sz w:val="24"/>
                <w:szCs w:val="24"/>
              </w:rPr>
            </w:pPr>
            <w:r w:rsidRPr="005D43EC">
              <w:rPr>
                <w:rFonts w:cstheme="minorHAnsi"/>
                <w:sz w:val="24"/>
                <w:szCs w:val="24"/>
              </w:rPr>
              <w:t>X</w:t>
            </w:r>
          </w:p>
        </w:tc>
        <w:tc>
          <w:tcPr>
            <w:tcW w:w="567" w:type="dxa"/>
          </w:tcPr>
          <w:p w14:paraId="6974FAA8" w14:textId="77777777" w:rsidR="005D43EC" w:rsidRPr="005D43EC" w:rsidRDefault="005D43EC" w:rsidP="005D43EC">
            <w:pPr>
              <w:jc w:val="center"/>
              <w:rPr>
                <w:rFonts w:cstheme="minorHAnsi"/>
                <w:sz w:val="24"/>
                <w:szCs w:val="24"/>
              </w:rPr>
            </w:pPr>
          </w:p>
        </w:tc>
        <w:tc>
          <w:tcPr>
            <w:tcW w:w="561" w:type="dxa"/>
          </w:tcPr>
          <w:p w14:paraId="47C0DE44" w14:textId="530D7BAC" w:rsidR="005D43EC" w:rsidRPr="005D43EC" w:rsidRDefault="00107FE3" w:rsidP="005D43EC">
            <w:pPr>
              <w:jc w:val="center"/>
              <w:rPr>
                <w:rFonts w:cstheme="minorHAnsi"/>
                <w:sz w:val="24"/>
                <w:szCs w:val="24"/>
              </w:rPr>
            </w:pPr>
            <w:r>
              <w:rPr>
                <w:rFonts w:cstheme="minorHAnsi"/>
                <w:sz w:val="24"/>
                <w:szCs w:val="24"/>
              </w:rPr>
              <w:t>3</w:t>
            </w:r>
          </w:p>
        </w:tc>
      </w:tr>
      <w:tr w:rsidR="005D43EC" w14:paraId="05F6F21E" w14:textId="77777777" w:rsidTr="00635248">
        <w:tc>
          <w:tcPr>
            <w:tcW w:w="653" w:type="dxa"/>
            <w:shd w:val="clear" w:color="auto" w:fill="D9D9D9" w:themeFill="background1" w:themeFillShade="D9"/>
          </w:tcPr>
          <w:p w14:paraId="398A3F18" w14:textId="77777777" w:rsidR="005D43EC" w:rsidRDefault="005D43EC" w:rsidP="005D43EC">
            <w:pPr>
              <w:jc w:val="center"/>
              <w:rPr>
                <w:sz w:val="24"/>
              </w:rPr>
            </w:pPr>
            <w:r>
              <w:rPr>
                <w:sz w:val="24"/>
              </w:rPr>
              <w:t>12</w:t>
            </w:r>
          </w:p>
        </w:tc>
        <w:tc>
          <w:tcPr>
            <w:tcW w:w="6713" w:type="dxa"/>
          </w:tcPr>
          <w:p w14:paraId="07A33E8F" w14:textId="10784A48" w:rsidR="005D43EC" w:rsidRPr="005D43EC" w:rsidRDefault="005D43EC" w:rsidP="007D7D7F">
            <w:pPr>
              <w:pStyle w:val="Default"/>
              <w:jc w:val="both"/>
              <w:rPr>
                <w:rFonts w:asciiTheme="minorHAnsi" w:hAnsiTheme="minorHAnsi" w:cstheme="minorHAnsi"/>
              </w:rPr>
            </w:pPr>
            <w:r w:rsidRPr="005D43EC">
              <w:rPr>
                <w:rFonts w:asciiTheme="minorHAnsi" w:hAnsiTheme="minorHAnsi" w:cstheme="minorHAnsi"/>
              </w:rPr>
              <w:t xml:space="preserve">A </w:t>
            </w:r>
            <w:r w:rsidR="007D7D7F">
              <w:rPr>
                <w:rFonts w:asciiTheme="minorHAnsi" w:hAnsiTheme="minorHAnsi" w:cstheme="minorHAnsi"/>
              </w:rPr>
              <w:t>thorough understanding of equal opportunities and diversity and how to counter discrimination within a service delivery setting</w:t>
            </w:r>
            <w:r w:rsidRPr="005D43EC">
              <w:rPr>
                <w:rFonts w:asciiTheme="minorHAnsi" w:hAnsiTheme="minorHAnsi" w:cstheme="minorHAnsi"/>
              </w:rPr>
              <w:t xml:space="preserve"> </w:t>
            </w:r>
          </w:p>
        </w:tc>
        <w:tc>
          <w:tcPr>
            <w:tcW w:w="567" w:type="dxa"/>
          </w:tcPr>
          <w:p w14:paraId="1CA3A854" w14:textId="77777777" w:rsidR="005D43EC" w:rsidRPr="005D43EC" w:rsidRDefault="005D43EC" w:rsidP="005D43EC">
            <w:pPr>
              <w:jc w:val="center"/>
              <w:rPr>
                <w:rFonts w:cstheme="minorHAnsi"/>
                <w:sz w:val="24"/>
                <w:szCs w:val="24"/>
              </w:rPr>
            </w:pPr>
          </w:p>
        </w:tc>
        <w:tc>
          <w:tcPr>
            <w:tcW w:w="567" w:type="dxa"/>
          </w:tcPr>
          <w:p w14:paraId="4D7D50B8" w14:textId="77777777" w:rsidR="005D43EC" w:rsidRPr="005D43EC" w:rsidRDefault="005D43EC" w:rsidP="005D43EC">
            <w:pPr>
              <w:jc w:val="center"/>
              <w:rPr>
                <w:rFonts w:cstheme="minorHAnsi"/>
                <w:sz w:val="24"/>
                <w:szCs w:val="24"/>
              </w:rPr>
            </w:pPr>
            <w:r w:rsidRPr="005D43EC">
              <w:rPr>
                <w:rFonts w:cstheme="minorHAnsi"/>
                <w:sz w:val="24"/>
                <w:szCs w:val="24"/>
              </w:rPr>
              <w:t>X</w:t>
            </w:r>
          </w:p>
        </w:tc>
        <w:tc>
          <w:tcPr>
            <w:tcW w:w="567" w:type="dxa"/>
          </w:tcPr>
          <w:p w14:paraId="5B8E7124" w14:textId="77777777" w:rsidR="005D43EC" w:rsidRPr="005D43EC" w:rsidRDefault="005D43EC" w:rsidP="005D43EC">
            <w:pPr>
              <w:jc w:val="center"/>
              <w:rPr>
                <w:rFonts w:cstheme="minorHAnsi"/>
                <w:sz w:val="24"/>
                <w:szCs w:val="24"/>
              </w:rPr>
            </w:pPr>
          </w:p>
        </w:tc>
        <w:tc>
          <w:tcPr>
            <w:tcW w:w="561" w:type="dxa"/>
          </w:tcPr>
          <w:p w14:paraId="02976B2B" w14:textId="06557A48" w:rsidR="005D43EC" w:rsidRPr="005D43EC" w:rsidRDefault="00107FE3" w:rsidP="005D43EC">
            <w:pPr>
              <w:jc w:val="center"/>
              <w:rPr>
                <w:rFonts w:cstheme="minorHAnsi"/>
                <w:sz w:val="24"/>
                <w:szCs w:val="24"/>
              </w:rPr>
            </w:pPr>
            <w:r>
              <w:rPr>
                <w:rFonts w:cstheme="minorHAnsi"/>
                <w:sz w:val="24"/>
                <w:szCs w:val="24"/>
              </w:rPr>
              <w:t>3</w:t>
            </w:r>
          </w:p>
        </w:tc>
      </w:tr>
    </w:tbl>
    <w:p w14:paraId="6DB323CB" w14:textId="77777777" w:rsidR="00DC5D3D" w:rsidRDefault="00DC5D3D" w:rsidP="00777EEC">
      <w:pPr>
        <w:spacing w:after="0"/>
        <w:jc w:val="both"/>
        <w:rPr>
          <w:sz w:val="24"/>
        </w:rPr>
      </w:pPr>
    </w:p>
    <w:tbl>
      <w:tblPr>
        <w:tblStyle w:val="TableGrid"/>
        <w:tblW w:w="0" w:type="auto"/>
        <w:tblLook w:val="04A0" w:firstRow="1" w:lastRow="0" w:firstColumn="1" w:lastColumn="0" w:noHBand="0" w:noVBand="1"/>
      </w:tblPr>
      <w:tblGrid>
        <w:gridCol w:w="1554"/>
        <w:gridCol w:w="851"/>
        <w:gridCol w:w="2406"/>
        <w:gridCol w:w="2410"/>
        <w:gridCol w:w="992"/>
        <w:gridCol w:w="1415"/>
      </w:tblGrid>
      <w:tr w:rsidR="00C5284C" w14:paraId="67B5C3DB" w14:textId="77777777" w:rsidTr="00C5284C">
        <w:tc>
          <w:tcPr>
            <w:tcW w:w="9628" w:type="dxa"/>
            <w:gridSpan w:val="6"/>
            <w:shd w:val="clear" w:color="auto" w:fill="BFBFBF" w:themeFill="background1" w:themeFillShade="BF"/>
          </w:tcPr>
          <w:p w14:paraId="0C710ABE" w14:textId="77777777" w:rsidR="00C5284C" w:rsidRPr="00F86730" w:rsidRDefault="00F86730" w:rsidP="00777EEC">
            <w:pPr>
              <w:jc w:val="both"/>
              <w:rPr>
                <w:b/>
                <w:sz w:val="28"/>
              </w:rPr>
            </w:pPr>
            <w:r w:rsidRPr="00F86730">
              <w:rPr>
                <w:b/>
                <w:sz w:val="28"/>
              </w:rPr>
              <w:t>Document Control</w:t>
            </w:r>
          </w:p>
        </w:tc>
      </w:tr>
      <w:tr w:rsidR="00C5284C" w14:paraId="169904CB" w14:textId="77777777" w:rsidTr="00C5284C">
        <w:tc>
          <w:tcPr>
            <w:tcW w:w="1555" w:type="dxa"/>
          </w:tcPr>
          <w:p w14:paraId="4327A889" w14:textId="77777777" w:rsidR="00C5284C" w:rsidRPr="00F86730" w:rsidRDefault="00C5284C" w:rsidP="00777EEC">
            <w:pPr>
              <w:jc w:val="both"/>
              <w:rPr>
                <w:b/>
                <w:sz w:val="24"/>
              </w:rPr>
            </w:pPr>
            <w:r w:rsidRPr="00F86730">
              <w:rPr>
                <w:b/>
                <w:sz w:val="24"/>
              </w:rPr>
              <w:t>Prepared by</w:t>
            </w:r>
          </w:p>
        </w:tc>
        <w:tc>
          <w:tcPr>
            <w:tcW w:w="5670" w:type="dxa"/>
            <w:gridSpan w:val="3"/>
          </w:tcPr>
          <w:p w14:paraId="637972E6" w14:textId="77777777" w:rsidR="00C5284C" w:rsidRDefault="0038373D" w:rsidP="00777EEC">
            <w:pPr>
              <w:jc w:val="both"/>
              <w:rPr>
                <w:sz w:val="24"/>
              </w:rPr>
            </w:pPr>
            <w:r>
              <w:rPr>
                <w:sz w:val="24"/>
              </w:rPr>
              <w:t>Leanne Fletcher</w:t>
            </w:r>
          </w:p>
        </w:tc>
        <w:tc>
          <w:tcPr>
            <w:tcW w:w="992" w:type="dxa"/>
          </w:tcPr>
          <w:p w14:paraId="4539C74F" w14:textId="77777777" w:rsidR="00C5284C" w:rsidRPr="00F86730" w:rsidRDefault="00C5284C" w:rsidP="00777EEC">
            <w:pPr>
              <w:jc w:val="both"/>
              <w:rPr>
                <w:b/>
                <w:sz w:val="24"/>
              </w:rPr>
            </w:pPr>
            <w:r w:rsidRPr="00F86730">
              <w:rPr>
                <w:b/>
                <w:sz w:val="24"/>
              </w:rPr>
              <w:t>Date</w:t>
            </w:r>
          </w:p>
        </w:tc>
        <w:tc>
          <w:tcPr>
            <w:tcW w:w="1411" w:type="dxa"/>
          </w:tcPr>
          <w:p w14:paraId="549FEECD" w14:textId="1FF32078" w:rsidR="00C5284C" w:rsidRDefault="0039366A" w:rsidP="00777EEC">
            <w:pPr>
              <w:jc w:val="both"/>
              <w:rPr>
                <w:sz w:val="24"/>
              </w:rPr>
            </w:pPr>
            <w:r>
              <w:rPr>
                <w:sz w:val="24"/>
              </w:rPr>
              <w:t>16.08.2019</w:t>
            </w:r>
            <w:bookmarkStart w:id="0" w:name="_GoBack"/>
            <w:bookmarkEnd w:id="0"/>
          </w:p>
        </w:tc>
      </w:tr>
      <w:tr w:rsidR="00C5284C" w14:paraId="56BD1E77" w14:textId="77777777" w:rsidTr="00C5284C">
        <w:tc>
          <w:tcPr>
            <w:tcW w:w="2407" w:type="dxa"/>
            <w:gridSpan w:val="2"/>
          </w:tcPr>
          <w:p w14:paraId="07599CD1" w14:textId="77777777" w:rsidR="00C5284C" w:rsidRPr="00F86730" w:rsidRDefault="00C5284C" w:rsidP="00777EEC">
            <w:pPr>
              <w:jc w:val="both"/>
              <w:rPr>
                <w:b/>
                <w:sz w:val="24"/>
              </w:rPr>
            </w:pPr>
            <w:r w:rsidRPr="00F86730">
              <w:rPr>
                <w:b/>
                <w:sz w:val="24"/>
              </w:rPr>
              <w:t>QMS Document No.</w:t>
            </w:r>
          </w:p>
        </w:tc>
        <w:tc>
          <w:tcPr>
            <w:tcW w:w="2407" w:type="dxa"/>
          </w:tcPr>
          <w:p w14:paraId="13E1B2D4" w14:textId="77777777" w:rsidR="00C5284C" w:rsidRDefault="0038373D" w:rsidP="00777EEC">
            <w:pPr>
              <w:jc w:val="both"/>
              <w:rPr>
                <w:sz w:val="24"/>
              </w:rPr>
            </w:pPr>
            <w:r>
              <w:rPr>
                <w:sz w:val="24"/>
              </w:rPr>
              <w:t>SAP-HR-010</w:t>
            </w:r>
          </w:p>
        </w:tc>
        <w:tc>
          <w:tcPr>
            <w:tcW w:w="2407" w:type="dxa"/>
          </w:tcPr>
          <w:p w14:paraId="54962BA2" w14:textId="77777777" w:rsidR="00C5284C" w:rsidRPr="00F86730" w:rsidRDefault="00C5284C" w:rsidP="00777EEC">
            <w:pPr>
              <w:jc w:val="both"/>
              <w:rPr>
                <w:b/>
                <w:sz w:val="24"/>
              </w:rPr>
            </w:pPr>
            <w:r w:rsidRPr="00F86730">
              <w:rPr>
                <w:b/>
                <w:sz w:val="24"/>
              </w:rPr>
              <w:t>Version</w:t>
            </w:r>
          </w:p>
        </w:tc>
        <w:tc>
          <w:tcPr>
            <w:tcW w:w="2407" w:type="dxa"/>
            <w:gridSpan w:val="2"/>
          </w:tcPr>
          <w:p w14:paraId="2014BDAB" w14:textId="74649F9F" w:rsidR="00C5284C" w:rsidRDefault="0039366A" w:rsidP="00777EEC">
            <w:pPr>
              <w:jc w:val="both"/>
              <w:rPr>
                <w:sz w:val="24"/>
              </w:rPr>
            </w:pPr>
            <w:r>
              <w:rPr>
                <w:sz w:val="24"/>
              </w:rPr>
              <w:t>v2.4</w:t>
            </w:r>
          </w:p>
        </w:tc>
      </w:tr>
    </w:tbl>
    <w:p w14:paraId="304690CD" w14:textId="77777777" w:rsidR="00C5284C" w:rsidRPr="00801E5C" w:rsidRDefault="00C5284C" w:rsidP="00211C79">
      <w:pPr>
        <w:tabs>
          <w:tab w:val="left" w:pos="6379"/>
        </w:tabs>
        <w:spacing w:after="0"/>
        <w:jc w:val="both"/>
        <w:rPr>
          <w:sz w:val="24"/>
        </w:rPr>
      </w:pPr>
    </w:p>
    <w:sectPr w:rsidR="00C5284C" w:rsidRPr="00801E5C" w:rsidSect="00801E5C">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468A" w14:textId="77777777" w:rsidR="00504F2C" w:rsidRDefault="00504F2C" w:rsidP="00801E5C">
      <w:pPr>
        <w:spacing w:after="0" w:line="240" w:lineRule="auto"/>
      </w:pPr>
      <w:r>
        <w:separator/>
      </w:r>
    </w:p>
  </w:endnote>
  <w:endnote w:type="continuationSeparator" w:id="0">
    <w:p w14:paraId="33D545A0" w14:textId="77777777" w:rsidR="00504F2C" w:rsidRDefault="00504F2C" w:rsidP="0080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B072" w14:textId="77777777" w:rsidR="00504F2C" w:rsidRDefault="00504F2C" w:rsidP="00801E5C">
      <w:pPr>
        <w:spacing w:after="0" w:line="240" w:lineRule="auto"/>
      </w:pPr>
      <w:r>
        <w:separator/>
      </w:r>
    </w:p>
  </w:footnote>
  <w:footnote w:type="continuationSeparator" w:id="0">
    <w:p w14:paraId="57877974" w14:textId="77777777" w:rsidR="00504F2C" w:rsidRDefault="00504F2C" w:rsidP="0080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C039" w14:textId="77777777" w:rsidR="00801E5C" w:rsidRDefault="00801E5C" w:rsidP="00E00068">
    <w:pPr>
      <w:pStyle w:val="Header"/>
      <w:jc w:val="center"/>
    </w:pPr>
    <w:r>
      <w:rPr>
        <w:noProof/>
        <w:lang w:eastAsia="en-GB"/>
      </w:rPr>
      <w:drawing>
        <wp:inline distT="0" distB="0" distL="0" distR="0" wp14:anchorId="14C6588D" wp14:editId="183FE008">
          <wp:extent cx="2118442" cy="98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ridge Logo_TM_red.png"/>
                  <pic:cNvPicPr/>
                </pic:nvPicPr>
                <pic:blipFill>
                  <a:blip r:embed="rId1">
                    <a:extLst>
                      <a:ext uri="{28A0092B-C50C-407E-A947-70E740481C1C}">
                        <a14:useLocalDpi xmlns:a14="http://schemas.microsoft.com/office/drawing/2010/main" val="0"/>
                      </a:ext>
                    </a:extLst>
                  </a:blip>
                  <a:stretch>
                    <a:fillRect/>
                  </a:stretch>
                </pic:blipFill>
                <pic:spPr>
                  <a:xfrm>
                    <a:off x="0" y="0"/>
                    <a:ext cx="2140587" cy="994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853"/>
    <w:multiLevelType w:val="hybridMultilevel"/>
    <w:tmpl w:val="03C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5E91"/>
    <w:multiLevelType w:val="hybridMultilevel"/>
    <w:tmpl w:val="BC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C0DB1"/>
    <w:multiLevelType w:val="hybridMultilevel"/>
    <w:tmpl w:val="F4E0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C0"/>
    <w:rsid w:val="000B4C2A"/>
    <w:rsid w:val="000F5290"/>
    <w:rsid w:val="00107FE3"/>
    <w:rsid w:val="001E1A8D"/>
    <w:rsid w:val="001F5F50"/>
    <w:rsid w:val="00211C79"/>
    <w:rsid w:val="002A08A0"/>
    <w:rsid w:val="0038373D"/>
    <w:rsid w:val="0039366A"/>
    <w:rsid w:val="003C66F4"/>
    <w:rsid w:val="004D15FA"/>
    <w:rsid w:val="004E172B"/>
    <w:rsid w:val="004F35D5"/>
    <w:rsid w:val="00504F2C"/>
    <w:rsid w:val="00557D31"/>
    <w:rsid w:val="00584499"/>
    <w:rsid w:val="005B1240"/>
    <w:rsid w:val="005D43EC"/>
    <w:rsid w:val="00613289"/>
    <w:rsid w:val="00623669"/>
    <w:rsid w:val="00777EEC"/>
    <w:rsid w:val="007D7D7F"/>
    <w:rsid w:val="00801E5C"/>
    <w:rsid w:val="008D5593"/>
    <w:rsid w:val="00A72E24"/>
    <w:rsid w:val="00AA29D4"/>
    <w:rsid w:val="00AE7E1E"/>
    <w:rsid w:val="00B02783"/>
    <w:rsid w:val="00B240E9"/>
    <w:rsid w:val="00B33387"/>
    <w:rsid w:val="00BF5D62"/>
    <w:rsid w:val="00C5284C"/>
    <w:rsid w:val="00C655CF"/>
    <w:rsid w:val="00C967AF"/>
    <w:rsid w:val="00DC5D3D"/>
    <w:rsid w:val="00E00068"/>
    <w:rsid w:val="00F035B6"/>
    <w:rsid w:val="00F173C0"/>
    <w:rsid w:val="00F86730"/>
    <w:rsid w:val="00FB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02435"/>
  <w15:chartTrackingRefBased/>
  <w15:docId w15:val="{B2F726F3-5135-46FF-9589-7EAD8090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5C"/>
  </w:style>
  <w:style w:type="paragraph" w:styleId="Footer">
    <w:name w:val="footer"/>
    <w:basedOn w:val="Normal"/>
    <w:link w:val="FooterChar"/>
    <w:uiPriority w:val="99"/>
    <w:unhideWhenUsed/>
    <w:rsid w:val="0080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5C"/>
  </w:style>
  <w:style w:type="table" w:styleId="TableGrid">
    <w:name w:val="Table Grid"/>
    <w:basedOn w:val="TableNormal"/>
    <w:uiPriority w:val="39"/>
    <w:rsid w:val="0080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EEC"/>
    <w:pPr>
      <w:ind w:left="720"/>
      <w:contextualSpacing/>
    </w:pPr>
  </w:style>
  <w:style w:type="paragraph" w:customStyle="1" w:styleId="Default">
    <w:name w:val="Default"/>
    <w:rsid w:val="00DC5D3D"/>
    <w:pPr>
      <w:autoSpaceDE w:val="0"/>
      <w:autoSpaceDN w:val="0"/>
      <w:adjustRightInd w:val="0"/>
      <w:spacing w:after="0" w:line="240" w:lineRule="auto"/>
    </w:pPr>
    <w:rPr>
      <w:rFonts w:ascii="Calibri" w:hAnsi="Calibri" w:cs="Calibri"/>
      <w:color w:val="000000"/>
      <w:sz w:val="24"/>
      <w:szCs w:val="24"/>
    </w:rPr>
  </w:style>
  <w:style w:type="paragraph" w:customStyle="1" w:styleId="p7">
    <w:name w:val="p7"/>
    <w:basedOn w:val="Normal"/>
    <w:rsid w:val="00DC5D3D"/>
    <w:pPr>
      <w:widowControl w:val="0"/>
      <w:tabs>
        <w:tab w:val="left" w:pos="748"/>
        <w:tab w:val="left" w:pos="1462"/>
      </w:tabs>
      <w:autoSpaceDE w:val="0"/>
      <w:autoSpaceDN w:val="0"/>
      <w:adjustRightInd w:val="0"/>
      <w:spacing w:after="0" w:line="249" w:lineRule="atLeast"/>
      <w:ind w:left="1462" w:hanging="714"/>
    </w:pPr>
    <w:rPr>
      <w:rFonts w:ascii="Times New Roman" w:eastAsia="Times New Roman" w:hAnsi="Times New Roman" w:cs="Times New Roman"/>
      <w:sz w:val="24"/>
      <w:szCs w:val="24"/>
      <w:lang w:val="en-US" w:eastAsia="en-GB"/>
    </w:rPr>
  </w:style>
  <w:style w:type="paragraph" w:customStyle="1" w:styleId="t2">
    <w:name w:val="t2"/>
    <w:basedOn w:val="Normal"/>
    <w:rsid w:val="00DC5D3D"/>
    <w:pPr>
      <w:widowControl w:val="0"/>
      <w:autoSpaceDE w:val="0"/>
      <w:autoSpaceDN w:val="0"/>
      <w:adjustRightInd w:val="0"/>
      <w:spacing w:after="0" w:line="249" w:lineRule="atLeast"/>
    </w:pPr>
    <w:rPr>
      <w:rFonts w:ascii="Times New Roman" w:eastAsia="Times New Roman" w:hAnsi="Times New Roman" w:cs="Times New Roman"/>
      <w:sz w:val="24"/>
      <w:szCs w:val="24"/>
      <w:lang w:val="en-US" w:eastAsia="en-GB"/>
    </w:rPr>
  </w:style>
  <w:style w:type="paragraph" w:customStyle="1" w:styleId="t1">
    <w:name w:val="t1"/>
    <w:basedOn w:val="Normal"/>
    <w:rsid w:val="00DC5D3D"/>
    <w:pPr>
      <w:widowControl w:val="0"/>
      <w:autoSpaceDE w:val="0"/>
      <w:autoSpaceDN w:val="0"/>
      <w:adjustRightInd w:val="0"/>
      <w:spacing w:after="0" w:line="249" w:lineRule="atLeast"/>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29DAC3B538B438262EA2CBEDF13E0" ma:contentTypeVersion="10" ma:contentTypeDescription="Create a new document." ma:contentTypeScope="" ma:versionID="6eb8138d6905e428f515297f3892b209">
  <xsd:schema xmlns:xsd="http://www.w3.org/2001/XMLSchema" xmlns:xs="http://www.w3.org/2001/XMLSchema" xmlns:p="http://schemas.microsoft.com/office/2006/metadata/properties" xmlns:ns2="8be8e954-a1db-433d-94e2-105db6c6d966" xmlns:ns3="fe1edf3b-d3b1-4ffb-9e7c-b98c31911014" targetNamespace="http://schemas.microsoft.com/office/2006/metadata/properties" ma:root="true" ma:fieldsID="b260f0ff4b359feea748bd038306fb03" ns2:_="" ns3:_="">
    <xsd:import namespace="8be8e954-a1db-433d-94e2-105db6c6d966"/>
    <xsd:import namespace="fe1edf3b-d3b1-4ffb-9e7c-b98c3191101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e954-a1db-433d-94e2-105db6c6d9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1edf3b-d3b1-4ffb-9e7c-b98c319110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9B10-1270-4480-863B-198B6FEDA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8e954-a1db-433d-94e2-105db6c6d966"/>
    <ds:schemaRef ds:uri="fe1edf3b-d3b1-4ffb-9e7c-b98c3191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1EC4B-75BA-4DEF-9E58-21C2C1DB3FC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fe1edf3b-d3b1-4ffb-9e7c-b98c31911014"/>
    <ds:schemaRef ds:uri="8be8e954-a1db-433d-94e2-105db6c6d966"/>
    <ds:schemaRef ds:uri="http://www.w3.org/XML/1998/namespace"/>
    <ds:schemaRef ds:uri="http://purl.org/dc/dcmitype/"/>
  </ds:schemaRefs>
</ds:datastoreItem>
</file>

<file path=customXml/itemProps3.xml><?xml version="1.0" encoding="utf-8"?>
<ds:datastoreItem xmlns:ds="http://schemas.openxmlformats.org/officeDocument/2006/customXml" ds:itemID="{26F9D34C-6FC0-40E2-B7ED-2F12E7E027CF}">
  <ds:schemaRefs>
    <ds:schemaRef ds:uri="http://schemas.microsoft.com/sharepoint/v3/contenttype/forms"/>
  </ds:schemaRefs>
</ds:datastoreItem>
</file>

<file path=customXml/itemProps4.xml><?xml version="1.0" encoding="utf-8"?>
<ds:datastoreItem xmlns:ds="http://schemas.openxmlformats.org/officeDocument/2006/customXml" ds:itemID="{50B3E894-635F-4FEC-AE20-930DDBCF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Snape</dc:creator>
  <cp:keywords/>
  <dc:description/>
  <cp:lastModifiedBy>Leanne Fletcher</cp:lastModifiedBy>
  <cp:revision>8</cp:revision>
  <cp:lastPrinted>2019-07-03T07:43:00Z</cp:lastPrinted>
  <dcterms:created xsi:type="dcterms:W3CDTF">2018-12-04T08:47:00Z</dcterms:created>
  <dcterms:modified xsi:type="dcterms:W3CDTF">2019-08-16T12:37:00Z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0x01010082A29DAC3B538B438262EA2CBEDF13E0</vt:lpwstr>
  </property>
</Properties>
</file>