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5FC4" w14:textId="77777777" w:rsidR="001E1A8D" w:rsidRPr="00801E5C" w:rsidRDefault="001E1A8D" w:rsidP="001E1A8D">
      <w:pPr>
        <w:spacing w:after="0"/>
        <w:rPr>
          <w:b/>
          <w:sz w:val="32"/>
        </w:rPr>
      </w:pPr>
      <w:bookmarkStart w:id="0" w:name="_GoBack"/>
      <w:bookmarkEnd w:id="0"/>
    </w:p>
    <w:tbl>
      <w:tblPr>
        <w:tblStyle w:val="TableGrid"/>
        <w:tblW w:w="0" w:type="auto"/>
        <w:tblLook w:val="04A0" w:firstRow="1" w:lastRow="0" w:firstColumn="1" w:lastColumn="0" w:noHBand="0" w:noVBand="1"/>
      </w:tblPr>
      <w:tblGrid>
        <w:gridCol w:w="2405"/>
        <w:gridCol w:w="7223"/>
      </w:tblGrid>
      <w:tr w:rsidR="00801E5C" w14:paraId="77FB2333" w14:textId="77777777" w:rsidTr="00801E5C">
        <w:tc>
          <w:tcPr>
            <w:tcW w:w="9628" w:type="dxa"/>
            <w:gridSpan w:val="2"/>
            <w:shd w:val="clear" w:color="auto" w:fill="BFBFBF" w:themeFill="background1" w:themeFillShade="BF"/>
          </w:tcPr>
          <w:p w14:paraId="526B4321" w14:textId="04FD016B" w:rsidR="00801E5C" w:rsidRDefault="00C5284C" w:rsidP="00F86730">
            <w:pPr>
              <w:jc w:val="both"/>
            </w:pPr>
            <w:r>
              <w:rPr>
                <w:b/>
                <w:sz w:val="32"/>
              </w:rPr>
              <w:t>Job Profile</w:t>
            </w:r>
          </w:p>
        </w:tc>
      </w:tr>
      <w:tr w:rsidR="00801E5C" w14:paraId="45F8A342" w14:textId="77777777" w:rsidTr="00F86730">
        <w:tc>
          <w:tcPr>
            <w:tcW w:w="2405" w:type="dxa"/>
            <w:shd w:val="clear" w:color="auto" w:fill="D9D9D9" w:themeFill="background1" w:themeFillShade="D9"/>
          </w:tcPr>
          <w:p w14:paraId="586BEBDE" w14:textId="446967FB" w:rsidR="00801E5C" w:rsidRPr="00801E5C" w:rsidRDefault="00F86730" w:rsidP="00801E5C">
            <w:pPr>
              <w:rPr>
                <w:b/>
                <w:sz w:val="28"/>
              </w:rPr>
            </w:pPr>
            <w:r>
              <w:rPr>
                <w:b/>
                <w:sz w:val="28"/>
              </w:rPr>
              <w:t>Job Title</w:t>
            </w:r>
          </w:p>
        </w:tc>
        <w:tc>
          <w:tcPr>
            <w:tcW w:w="7223" w:type="dxa"/>
            <w:shd w:val="clear" w:color="auto" w:fill="D9D9D9" w:themeFill="background1" w:themeFillShade="D9"/>
          </w:tcPr>
          <w:p w14:paraId="3F449AEF" w14:textId="14E61D20" w:rsidR="00801E5C" w:rsidRPr="00F86730" w:rsidRDefault="000E1756" w:rsidP="00801E5C">
            <w:pPr>
              <w:rPr>
                <w:b/>
                <w:sz w:val="28"/>
              </w:rPr>
            </w:pPr>
            <w:r>
              <w:rPr>
                <w:b/>
                <w:sz w:val="28"/>
              </w:rPr>
              <w:t>Support Services Team Manager</w:t>
            </w:r>
          </w:p>
        </w:tc>
      </w:tr>
      <w:tr w:rsidR="00F86730" w14:paraId="199560F8" w14:textId="77777777" w:rsidTr="00F86730">
        <w:tc>
          <w:tcPr>
            <w:tcW w:w="2405" w:type="dxa"/>
            <w:shd w:val="clear" w:color="auto" w:fill="D9D9D9" w:themeFill="background1" w:themeFillShade="D9"/>
          </w:tcPr>
          <w:p w14:paraId="79381E91" w14:textId="741D4AA0" w:rsidR="00F86730" w:rsidRPr="00801E5C" w:rsidRDefault="00F86730" w:rsidP="00F86730">
            <w:pPr>
              <w:rPr>
                <w:b/>
                <w:sz w:val="28"/>
              </w:rPr>
            </w:pPr>
            <w:r w:rsidRPr="00801E5C">
              <w:rPr>
                <w:b/>
                <w:sz w:val="28"/>
              </w:rPr>
              <w:t>Hours per Week</w:t>
            </w:r>
          </w:p>
        </w:tc>
        <w:tc>
          <w:tcPr>
            <w:tcW w:w="7223" w:type="dxa"/>
          </w:tcPr>
          <w:p w14:paraId="78F99350" w14:textId="1AE94A22" w:rsidR="00F86730" w:rsidRDefault="00B150F0" w:rsidP="00F86730">
            <w:pPr>
              <w:rPr>
                <w:sz w:val="28"/>
              </w:rPr>
            </w:pPr>
            <w:r>
              <w:rPr>
                <w:sz w:val="28"/>
              </w:rPr>
              <w:t>24</w:t>
            </w:r>
          </w:p>
        </w:tc>
      </w:tr>
      <w:tr w:rsidR="00F86730" w14:paraId="28C6ACD7" w14:textId="77777777" w:rsidTr="00F86730">
        <w:tc>
          <w:tcPr>
            <w:tcW w:w="2405" w:type="dxa"/>
            <w:shd w:val="clear" w:color="auto" w:fill="D9D9D9" w:themeFill="background1" w:themeFillShade="D9"/>
          </w:tcPr>
          <w:p w14:paraId="6E9BEC0C" w14:textId="0B9212AB" w:rsidR="00F86730" w:rsidRPr="00801E5C" w:rsidRDefault="00F86730" w:rsidP="00F86730">
            <w:pPr>
              <w:rPr>
                <w:b/>
                <w:sz w:val="28"/>
              </w:rPr>
            </w:pPr>
            <w:r w:rsidRPr="00801E5C">
              <w:rPr>
                <w:b/>
                <w:sz w:val="28"/>
              </w:rPr>
              <w:t>Salary</w:t>
            </w:r>
          </w:p>
        </w:tc>
        <w:tc>
          <w:tcPr>
            <w:tcW w:w="7223" w:type="dxa"/>
          </w:tcPr>
          <w:p w14:paraId="6EBB76BA" w14:textId="18D2117D" w:rsidR="00F86730" w:rsidRPr="00FD291E" w:rsidRDefault="009012EB" w:rsidP="000E1756">
            <w:pPr>
              <w:rPr>
                <w:rFonts w:ascii="Calibri" w:hAnsi="Calibri" w:cs="Arial"/>
                <w:sz w:val="28"/>
                <w:szCs w:val="28"/>
              </w:rPr>
            </w:pPr>
            <w:r w:rsidRPr="00FD291E">
              <w:rPr>
                <w:rFonts w:ascii="Calibri" w:hAnsi="Calibri" w:cs="Arial"/>
                <w:sz w:val="28"/>
                <w:szCs w:val="28"/>
              </w:rPr>
              <w:t xml:space="preserve">Up to £28, 169 pro </w:t>
            </w:r>
            <w:proofErr w:type="gramStart"/>
            <w:r w:rsidRPr="00FD291E">
              <w:rPr>
                <w:rFonts w:ascii="Calibri" w:hAnsi="Calibri" w:cs="Arial"/>
                <w:sz w:val="28"/>
                <w:szCs w:val="28"/>
              </w:rPr>
              <w:t>rata</w:t>
            </w:r>
            <w:proofErr w:type="gramEnd"/>
          </w:p>
        </w:tc>
      </w:tr>
      <w:tr w:rsidR="00F86730" w14:paraId="1D6B3C89" w14:textId="77777777" w:rsidTr="00F86730">
        <w:tc>
          <w:tcPr>
            <w:tcW w:w="2405" w:type="dxa"/>
            <w:shd w:val="clear" w:color="auto" w:fill="D9D9D9" w:themeFill="background1" w:themeFillShade="D9"/>
          </w:tcPr>
          <w:p w14:paraId="68E183E7" w14:textId="3DD80D06" w:rsidR="00F86730" w:rsidRPr="00801E5C" w:rsidRDefault="00F86730" w:rsidP="00F86730">
            <w:pPr>
              <w:rPr>
                <w:b/>
                <w:sz w:val="28"/>
              </w:rPr>
            </w:pPr>
            <w:r w:rsidRPr="00801E5C">
              <w:rPr>
                <w:b/>
                <w:sz w:val="28"/>
              </w:rPr>
              <w:t>Responsible to</w:t>
            </w:r>
          </w:p>
        </w:tc>
        <w:tc>
          <w:tcPr>
            <w:tcW w:w="7223" w:type="dxa"/>
          </w:tcPr>
          <w:p w14:paraId="2E8E1FEB" w14:textId="6F546CFD" w:rsidR="00F86730" w:rsidRPr="00801E5C" w:rsidRDefault="000E1756" w:rsidP="00F86730">
            <w:pPr>
              <w:rPr>
                <w:sz w:val="28"/>
              </w:rPr>
            </w:pPr>
            <w:r>
              <w:rPr>
                <w:sz w:val="28"/>
              </w:rPr>
              <w:t>Head of Housing Services</w:t>
            </w:r>
          </w:p>
        </w:tc>
      </w:tr>
      <w:tr w:rsidR="00F86730" w14:paraId="215F1095" w14:textId="77777777" w:rsidTr="00F86730">
        <w:tc>
          <w:tcPr>
            <w:tcW w:w="2405" w:type="dxa"/>
            <w:shd w:val="clear" w:color="auto" w:fill="D9D9D9" w:themeFill="background1" w:themeFillShade="D9"/>
          </w:tcPr>
          <w:p w14:paraId="35FE1628" w14:textId="0B582D4D" w:rsidR="00F86730" w:rsidRPr="00801E5C" w:rsidRDefault="00F86730" w:rsidP="00F86730">
            <w:pPr>
              <w:rPr>
                <w:b/>
                <w:sz w:val="28"/>
              </w:rPr>
            </w:pPr>
            <w:r w:rsidRPr="00801E5C">
              <w:rPr>
                <w:b/>
                <w:sz w:val="28"/>
              </w:rPr>
              <w:t>Responsible for</w:t>
            </w:r>
          </w:p>
        </w:tc>
        <w:tc>
          <w:tcPr>
            <w:tcW w:w="7223" w:type="dxa"/>
          </w:tcPr>
          <w:p w14:paraId="6FA4D3D2" w14:textId="040EFB98" w:rsidR="00F86730" w:rsidRPr="00801E5C" w:rsidRDefault="000E1756" w:rsidP="005512E9">
            <w:pPr>
              <w:rPr>
                <w:sz w:val="28"/>
              </w:rPr>
            </w:pPr>
            <w:r>
              <w:rPr>
                <w:sz w:val="28"/>
              </w:rPr>
              <w:t>Staff working for: Housing Matters, Rutland Community Wellbeing Service</w:t>
            </w:r>
            <w:r w:rsidR="00071484">
              <w:rPr>
                <w:sz w:val="28"/>
              </w:rPr>
              <w:t xml:space="preserve"> and Supported Lettings</w:t>
            </w:r>
          </w:p>
        </w:tc>
      </w:tr>
      <w:tr w:rsidR="00F86730" w14:paraId="6C5917E9" w14:textId="77777777" w:rsidTr="00F86730">
        <w:tc>
          <w:tcPr>
            <w:tcW w:w="2405" w:type="dxa"/>
            <w:shd w:val="clear" w:color="auto" w:fill="D9D9D9" w:themeFill="background1" w:themeFillShade="D9"/>
          </w:tcPr>
          <w:p w14:paraId="2BBB35F5" w14:textId="1CA21982" w:rsidR="00F86730" w:rsidRPr="00801E5C" w:rsidRDefault="00F86730" w:rsidP="00F86730">
            <w:pPr>
              <w:rPr>
                <w:b/>
                <w:sz w:val="28"/>
              </w:rPr>
            </w:pPr>
            <w:r>
              <w:rPr>
                <w:b/>
                <w:sz w:val="28"/>
              </w:rPr>
              <w:t>Service/Team</w:t>
            </w:r>
          </w:p>
        </w:tc>
        <w:tc>
          <w:tcPr>
            <w:tcW w:w="7223" w:type="dxa"/>
          </w:tcPr>
          <w:p w14:paraId="4811C255" w14:textId="176F78A6" w:rsidR="00F86730" w:rsidRDefault="000E1756" w:rsidP="00F86730">
            <w:pPr>
              <w:rPr>
                <w:sz w:val="28"/>
              </w:rPr>
            </w:pPr>
            <w:r>
              <w:rPr>
                <w:sz w:val="28"/>
              </w:rPr>
              <w:t>Senior Leadership Team</w:t>
            </w:r>
          </w:p>
        </w:tc>
      </w:tr>
      <w:tr w:rsidR="00F86730" w14:paraId="14FBABAB" w14:textId="77777777" w:rsidTr="00F86730">
        <w:tc>
          <w:tcPr>
            <w:tcW w:w="2405" w:type="dxa"/>
            <w:shd w:val="clear" w:color="auto" w:fill="D9D9D9" w:themeFill="background1" w:themeFillShade="D9"/>
          </w:tcPr>
          <w:p w14:paraId="4AB7CDC5" w14:textId="17050CA4" w:rsidR="00F86730" w:rsidRDefault="00F86730" w:rsidP="00F86730">
            <w:pPr>
              <w:rPr>
                <w:b/>
                <w:sz w:val="28"/>
              </w:rPr>
            </w:pPr>
            <w:r>
              <w:rPr>
                <w:b/>
                <w:sz w:val="28"/>
              </w:rPr>
              <w:t>Job Number</w:t>
            </w:r>
          </w:p>
        </w:tc>
        <w:tc>
          <w:tcPr>
            <w:tcW w:w="7223" w:type="dxa"/>
          </w:tcPr>
          <w:p w14:paraId="085DE3E0" w14:textId="2501FD24" w:rsidR="00F86730" w:rsidRDefault="000E1756" w:rsidP="00F86730">
            <w:pPr>
              <w:rPr>
                <w:sz w:val="28"/>
              </w:rPr>
            </w:pPr>
            <w:r>
              <w:rPr>
                <w:sz w:val="28"/>
              </w:rPr>
              <w:t>HSS</w:t>
            </w:r>
            <w:r w:rsidR="003C66F4">
              <w:rPr>
                <w:sz w:val="28"/>
              </w:rPr>
              <w:t>-</w:t>
            </w:r>
            <w:r w:rsidR="001E1A8D">
              <w:rPr>
                <w:sz w:val="28"/>
              </w:rPr>
              <w:t>HR</w:t>
            </w:r>
            <w:r>
              <w:rPr>
                <w:sz w:val="28"/>
              </w:rPr>
              <w:t>-006</w:t>
            </w:r>
          </w:p>
        </w:tc>
      </w:tr>
      <w:tr w:rsidR="00F86730" w14:paraId="0A5F8EBA" w14:textId="77777777" w:rsidTr="00F86730">
        <w:tc>
          <w:tcPr>
            <w:tcW w:w="2405" w:type="dxa"/>
            <w:shd w:val="clear" w:color="auto" w:fill="D9D9D9" w:themeFill="background1" w:themeFillShade="D9"/>
          </w:tcPr>
          <w:p w14:paraId="668E64F2" w14:textId="501708F1" w:rsidR="00F86730" w:rsidRDefault="00F86730" w:rsidP="00F86730">
            <w:pPr>
              <w:rPr>
                <w:b/>
                <w:sz w:val="28"/>
              </w:rPr>
            </w:pPr>
            <w:r>
              <w:rPr>
                <w:b/>
                <w:sz w:val="28"/>
              </w:rPr>
              <w:t>Base/Location</w:t>
            </w:r>
          </w:p>
        </w:tc>
        <w:tc>
          <w:tcPr>
            <w:tcW w:w="7223" w:type="dxa"/>
          </w:tcPr>
          <w:p w14:paraId="7FC38202" w14:textId="3E39FD33" w:rsidR="00F86730" w:rsidRDefault="000E1756" w:rsidP="00F86730">
            <w:pPr>
              <w:rPr>
                <w:sz w:val="28"/>
              </w:rPr>
            </w:pPr>
            <w:r>
              <w:rPr>
                <w:sz w:val="28"/>
              </w:rPr>
              <w:t>38 Leicester Road, Loughborough, LE11 2AG</w:t>
            </w:r>
          </w:p>
        </w:tc>
      </w:tr>
    </w:tbl>
    <w:p w14:paraId="162075AB" w14:textId="764ED5CB"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638D0AFB" w14:textId="77777777" w:rsidTr="00801E5C">
        <w:tc>
          <w:tcPr>
            <w:tcW w:w="9628" w:type="dxa"/>
            <w:shd w:val="clear" w:color="auto" w:fill="BFBFBF" w:themeFill="background1" w:themeFillShade="BF"/>
          </w:tcPr>
          <w:p w14:paraId="7BBB8292" w14:textId="5628B5AB" w:rsidR="00801E5C" w:rsidRDefault="00801E5C" w:rsidP="00F86730">
            <w:pPr>
              <w:jc w:val="both"/>
              <w:rPr>
                <w:sz w:val="24"/>
              </w:rPr>
            </w:pPr>
            <w:r w:rsidRPr="00801E5C">
              <w:rPr>
                <w:b/>
                <w:sz w:val="28"/>
              </w:rPr>
              <w:t>Job Purpose</w:t>
            </w:r>
          </w:p>
        </w:tc>
      </w:tr>
      <w:tr w:rsidR="00801E5C" w14:paraId="3C53B406" w14:textId="77777777" w:rsidTr="00801E5C">
        <w:tc>
          <w:tcPr>
            <w:tcW w:w="9628" w:type="dxa"/>
          </w:tcPr>
          <w:p w14:paraId="34EB2769" w14:textId="03493F7E" w:rsidR="00801E5C" w:rsidRPr="000E4DEE" w:rsidRDefault="000E1756" w:rsidP="000E4DEE">
            <w:pPr>
              <w:widowControl w:val="0"/>
              <w:tabs>
                <w:tab w:val="left" w:pos="204"/>
              </w:tabs>
              <w:autoSpaceDE w:val="0"/>
              <w:autoSpaceDN w:val="0"/>
              <w:adjustRightInd w:val="0"/>
              <w:jc w:val="both"/>
              <w:rPr>
                <w:rFonts w:ascii="Calibri" w:hAnsi="Calibri" w:cs="Calibri"/>
                <w:color w:val="000000"/>
                <w:sz w:val="24"/>
                <w:szCs w:val="24"/>
              </w:rPr>
            </w:pPr>
            <w:r w:rsidRPr="0046573F">
              <w:rPr>
                <w:rFonts w:ascii="Calibri" w:hAnsi="Calibri" w:cs="Calibri"/>
                <w:sz w:val="24"/>
                <w:szCs w:val="24"/>
              </w:rPr>
              <w:t xml:space="preserve">The role of the Support Services Team Manager is to provide day to day leadership and support to the Support Services Team and to support Head of Housing Services with the monitoring and development of the Support Services. You will ensure that </w:t>
            </w:r>
            <w:proofErr w:type="gramStart"/>
            <w:r w:rsidRPr="0046573F">
              <w:rPr>
                <w:rFonts w:ascii="Calibri" w:hAnsi="Calibri" w:cs="Calibri"/>
                <w:sz w:val="24"/>
                <w:szCs w:val="24"/>
              </w:rPr>
              <w:t>all of</w:t>
            </w:r>
            <w:proofErr w:type="gramEnd"/>
            <w:r w:rsidRPr="0046573F">
              <w:rPr>
                <w:rFonts w:ascii="Calibri" w:hAnsi="Calibri" w:cs="Calibri"/>
                <w:sz w:val="24"/>
                <w:szCs w:val="24"/>
              </w:rPr>
              <w:t xml:space="preserve"> the work undertaken</w:t>
            </w:r>
            <w:r w:rsidR="00A159B2" w:rsidRPr="0046573F">
              <w:rPr>
                <w:rFonts w:ascii="Calibri" w:hAnsi="Calibri" w:cs="Calibri"/>
                <w:sz w:val="24"/>
                <w:szCs w:val="24"/>
              </w:rPr>
              <w:t xml:space="preserve"> within the Support Services </w:t>
            </w:r>
            <w:r w:rsidRPr="0046573F">
              <w:rPr>
                <w:rFonts w:ascii="Calibri" w:hAnsi="Calibri" w:cs="Calibri"/>
                <w:sz w:val="24"/>
                <w:szCs w:val="24"/>
              </w:rPr>
              <w:t>is compliant with the contractual obligations of the funder</w:t>
            </w:r>
            <w:r w:rsidR="00A159B2" w:rsidRPr="0046573F">
              <w:rPr>
                <w:rFonts w:ascii="Calibri" w:hAnsi="Calibri" w:cs="Calibri"/>
                <w:sz w:val="24"/>
                <w:szCs w:val="24"/>
              </w:rPr>
              <w:t>,</w:t>
            </w:r>
            <w:r w:rsidRPr="0046573F">
              <w:rPr>
                <w:rFonts w:ascii="Calibri" w:hAnsi="Calibri" w:cs="Calibri"/>
                <w:sz w:val="24"/>
                <w:szCs w:val="24"/>
              </w:rPr>
              <w:t xml:space="preserve"> whilst </w:t>
            </w:r>
            <w:r w:rsidRPr="0046573F">
              <w:rPr>
                <w:rFonts w:ascii="Calibri" w:hAnsi="Calibri" w:cs="Calibri"/>
                <w:color w:val="000000"/>
                <w:sz w:val="24"/>
                <w:szCs w:val="24"/>
              </w:rPr>
              <w:t>implementing and monitoring quality standards and continually improving the quality of our services.</w:t>
            </w:r>
          </w:p>
        </w:tc>
      </w:tr>
    </w:tbl>
    <w:p w14:paraId="496CC12F" w14:textId="73AD6155" w:rsidR="00801E5C" w:rsidRDefault="00771CAB" w:rsidP="00771CAB">
      <w:pPr>
        <w:tabs>
          <w:tab w:val="left" w:pos="333"/>
        </w:tabs>
        <w:spacing w:after="0"/>
        <w:rPr>
          <w:sz w:val="24"/>
        </w:rPr>
      </w:pPr>
      <w:r>
        <w:rPr>
          <w:sz w:val="24"/>
        </w:rPr>
        <w:tab/>
      </w:r>
    </w:p>
    <w:tbl>
      <w:tblPr>
        <w:tblStyle w:val="TableGrid"/>
        <w:tblW w:w="0" w:type="auto"/>
        <w:tblLook w:val="04A0" w:firstRow="1" w:lastRow="0" w:firstColumn="1" w:lastColumn="0" w:noHBand="0" w:noVBand="1"/>
      </w:tblPr>
      <w:tblGrid>
        <w:gridCol w:w="9628"/>
      </w:tblGrid>
      <w:tr w:rsidR="00801E5C" w14:paraId="7CB9DE01" w14:textId="77777777" w:rsidTr="00813A45">
        <w:tc>
          <w:tcPr>
            <w:tcW w:w="9628" w:type="dxa"/>
            <w:shd w:val="clear" w:color="auto" w:fill="BFBFBF" w:themeFill="background1" w:themeFillShade="BF"/>
          </w:tcPr>
          <w:p w14:paraId="3550EDA7" w14:textId="33DA3E21" w:rsidR="00801E5C" w:rsidRDefault="00C5284C" w:rsidP="00F86730">
            <w:pPr>
              <w:jc w:val="both"/>
              <w:rPr>
                <w:sz w:val="24"/>
              </w:rPr>
            </w:pPr>
            <w:r>
              <w:rPr>
                <w:b/>
                <w:sz w:val="28"/>
              </w:rPr>
              <w:t>Main Duties and Responsibilities</w:t>
            </w:r>
          </w:p>
        </w:tc>
      </w:tr>
      <w:tr w:rsidR="00801E5C" w14:paraId="07970F64" w14:textId="77777777" w:rsidTr="00777EEC">
        <w:tc>
          <w:tcPr>
            <w:tcW w:w="9628" w:type="dxa"/>
            <w:shd w:val="clear" w:color="auto" w:fill="D9D9D9" w:themeFill="background1" w:themeFillShade="D9"/>
          </w:tcPr>
          <w:p w14:paraId="2FD7DF1C" w14:textId="651D9A14" w:rsidR="00801E5C" w:rsidRPr="00777EEC" w:rsidRDefault="00A159B2" w:rsidP="00F86730">
            <w:pPr>
              <w:jc w:val="both"/>
              <w:rPr>
                <w:b/>
                <w:sz w:val="24"/>
              </w:rPr>
            </w:pPr>
            <w:r>
              <w:rPr>
                <w:b/>
                <w:sz w:val="24"/>
              </w:rPr>
              <w:t>Operational</w:t>
            </w:r>
            <w:r w:rsidR="00777EEC" w:rsidRPr="00777EEC">
              <w:rPr>
                <w:b/>
                <w:sz w:val="24"/>
              </w:rPr>
              <w:t xml:space="preserve"> Responsibilities</w:t>
            </w:r>
          </w:p>
        </w:tc>
      </w:tr>
      <w:tr w:rsidR="00801E5C" w14:paraId="3B219EAF" w14:textId="77777777" w:rsidTr="00801E5C">
        <w:tc>
          <w:tcPr>
            <w:tcW w:w="9628" w:type="dxa"/>
          </w:tcPr>
          <w:p w14:paraId="6FA02581" w14:textId="7D2576D0" w:rsidR="00771CAB" w:rsidRPr="00771CAB" w:rsidRDefault="00771CAB" w:rsidP="00771CAB">
            <w:pPr>
              <w:numPr>
                <w:ilvl w:val="0"/>
                <w:numId w:val="4"/>
              </w:numPr>
              <w:jc w:val="both"/>
              <w:rPr>
                <w:rFonts w:ascii="Calibri" w:hAnsi="Calibri" w:cs="Calibri"/>
                <w:b/>
                <w:bCs/>
                <w:sz w:val="24"/>
                <w:szCs w:val="24"/>
              </w:rPr>
            </w:pPr>
            <w:r w:rsidRPr="00771CAB">
              <w:rPr>
                <w:rFonts w:ascii="Calibri" w:hAnsi="Calibri" w:cs="Calibri"/>
                <w:bCs/>
                <w:sz w:val="24"/>
                <w:szCs w:val="24"/>
              </w:rPr>
              <w:t xml:space="preserve">To provide strong leadership and support to the </w:t>
            </w:r>
            <w:r>
              <w:rPr>
                <w:rFonts w:ascii="Calibri" w:hAnsi="Calibri" w:cs="Calibri"/>
                <w:bCs/>
                <w:sz w:val="24"/>
                <w:szCs w:val="24"/>
              </w:rPr>
              <w:t>Support Services</w:t>
            </w:r>
            <w:r w:rsidRPr="00771CAB">
              <w:rPr>
                <w:rFonts w:ascii="Calibri" w:hAnsi="Calibri" w:cs="Calibri"/>
                <w:bCs/>
                <w:sz w:val="24"/>
                <w:szCs w:val="24"/>
              </w:rPr>
              <w:t xml:space="preserve"> Team</w:t>
            </w:r>
          </w:p>
          <w:p w14:paraId="6DCBAEFC" w14:textId="13A4589A" w:rsidR="00771CAB" w:rsidRPr="00771CAB" w:rsidRDefault="00771CAB" w:rsidP="00771CAB">
            <w:pPr>
              <w:numPr>
                <w:ilvl w:val="0"/>
                <w:numId w:val="4"/>
              </w:numPr>
              <w:overflowPunct w:val="0"/>
              <w:autoSpaceDE w:val="0"/>
              <w:autoSpaceDN w:val="0"/>
              <w:adjustRightInd w:val="0"/>
              <w:jc w:val="both"/>
              <w:textAlignment w:val="baseline"/>
              <w:rPr>
                <w:rFonts w:ascii="Calibri" w:hAnsi="Calibri" w:cs="Calibri"/>
                <w:sz w:val="24"/>
                <w:szCs w:val="24"/>
              </w:rPr>
            </w:pPr>
            <w:r>
              <w:rPr>
                <w:rFonts w:ascii="Calibri" w:hAnsi="Calibri" w:cs="Calibri"/>
                <w:sz w:val="24"/>
                <w:szCs w:val="24"/>
              </w:rPr>
              <w:t>To ensure the team provides</w:t>
            </w:r>
            <w:r w:rsidRPr="00771CAB">
              <w:rPr>
                <w:rFonts w:ascii="Calibri" w:hAnsi="Calibri" w:cs="Calibri"/>
                <w:sz w:val="24"/>
                <w:szCs w:val="24"/>
              </w:rPr>
              <w:t xml:space="preserve"> effective and efficient </w:t>
            </w:r>
            <w:r w:rsidR="00AA23A4" w:rsidRPr="00771CAB">
              <w:rPr>
                <w:rFonts w:ascii="Calibri" w:hAnsi="Calibri" w:cs="Calibri"/>
                <w:sz w:val="24"/>
                <w:szCs w:val="24"/>
              </w:rPr>
              <w:t>high-quality</w:t>
            </w:r>
            <w:r w:rsidRPr="00771CAB">
              <w:rPr>
                <w:rFonts w:ascii="Calibri" w:hAnsi="Calibri" w:cs="Calibri"/>
                <w:sz w:val="24"/>
                <w:szCs w:val="24"/>
              </w:rPr>
              <w:t xml:space="preserve"> Support Service</w:t>
            </w:r>
            <w:r>
              <w:rPr>
                <w:rFonts w:ascii="Calibri" w:hAnsi="Calibri" w:cs="Calibri"/>
                <w:sz w:val="24"/>
                <w:szCs w:val="24"/>
              </w:rPr>
              <w:t>s</w:t>
            </w:r>
          </w:p>
          <w:p w14:paraId="3A04F3C1" w14:textId="77777777" w:rsidR="00771CAB" w:rsidRPr="00771CAB" w:rsidRDefault="00771CAB" w:rsidP="00771CAB">
            <w:pPr>
              <w:numPr>
                <w:ilvl w:val="0"/>
                <w:numId w:val="4"/>
              </w:numPr>
              <w:overflowPunct w:val="0"/>
              <w:autoSpaceDE w:val="0"/>
              <w:autoSpaceDN w:val="0"/>
              <w:adjustRightInd w:val="0"/>
              <w:jc w:val="both"/>
              <w:textAlignment w:val="baseline"/>
              <w:rPr>
                <w:rFonts w:ascii="Calibri" w:hAnsi="Calibri" w:cs="Calibri"/>
                <w:sz w:val="24"/>
                <w:szCs w:val="24"/>
              </w:rPr>
            </w:pPr>
            <w:r w:rsidRPr="00771CAB">
              <w:rPr>
                <w:rFonts w:ascii="Calibri" w:hAnsi="Calibri" w:cs="Calibri"/>
                <w:sz w:val="24"/>
                <w:szCs w:val="24"/>
              </w:rPr>
              <w:t>To contribute to the identification of housing and homelessness needs across the region</w:t>
            </w:r>
          </w:p>
          <w:p w14:paraId="6B0816D7" w14:textId="77777777" w:rsidR="00771CAB" w:rsidRPr="00771CAB" w:rsidRDefault="00771CAB" w:rsidP="00771CAB">
            <w:pPr>
              <w:numPr>
                <w:ilvl w:val="0"/>
                <w:numId w:val="4"/>
              </w:numPr>
              <w:jc w:val="both"/>
              <w:rPr>
                <w:rFonts w:ascii="Calibri" w:hAnsi="Calibri" w:cs="Calibri"/>
                <w:b/>
                <w:bCs/>
                <w:sz w:val="24"/>
                <w:szCs w:val="24"/>
              </w:rPr>
            </w:pPr>
            <w:r w:rsidRPr="00771CAB">
              <w:rPr>
                <w:rFonts w:ascii="Calibri" w:hAnsi="Calibri" w:cs="Calibri"/>
                <w:sz w:val="24"/>
                <w:szCs w:val="24"/>
              </w:rPr>
              <w:t>To research best practice in the field and ensure relevant ideas, principles and procedures are put into place</w:t>
            </w:r>
          </w:p>
          <w:p w14:paraId="22AC2A5A" w14:textId="77777777" w:rsidR="00C5284C" w:rsidRPr="00771CAB" w:rsidRDefault="00771CAB" w:rsidP="00771CAB">
            <w:pPr>
              <w:numPr>
                <w:ilvl w:val="0"/>
                <w:numId w:val="4"/>
              </w:numPr>
              <w:jc w:val="both"/>
              <w:rPr>
                <w:rFonts w:ascii="Calibri" w:hAnsi="Calibri" w:cs="Calibri"/>
                <w:bCs/>
                <w:sz w:val="24"/>
                <w:szCs w:val="24"/>
              </w:rPr>
            </w:pPr>
            <w:r w:rsidRPr="00771CAB">
              <w:rPr>
                <w:rFonts w:ascii="Calibri" w:hAnsi="Calibri" w:cs="Calibri"/>
                <w:bCs/>
                <w:sz w:val="24"/>
                <w:szCs w:val="24"/>
              </w:rPr>
              <w:t>To actively promote services to all potential referrers through external forums, presentations and other networking opportunities</w:t>
            </w:r>
          </w:p>
          <w:p w14:paraId="140C2996" w14:textId="5F628856" w:rsidR="00771CAB" w:rsidRPr="00771CAB" w:rsidRDefault="00771CAB" w:rsidP="00771CAB">
            <w:pPr>
              <w:numPr>
                <w:ilvl w:val="0"/>
                <w:numId w:val="4"/>
              </w:numPr>
              <w:jc w:val="both"/>
              <w:rPr>
                <w:rFonts w:ascii="Calibri" w:hAnsi="Calibri" w:cs="Calibri"/>
                <w:bCs/>
                <w:sz w:val="24"/>
                <w:szCs w:val="24"/>
              </w:rPr>
            </w:pPr>
            <w:r w:rsidRPr="00771CAB">
              <w:rPr>
                <w:rFonts w:ascii="Calibri" w:hAnsi="Calibri" w:cs="Calibri"/>
                <w:bCs/>
                <w:sz w:val="24"/>
                <w:szCs w:val="24"/>
              </w:rPr>
              <w:t>To ensure that the service</w:t>
            </w:r>
            <w:r>
              <w:rPr>
                <w:rFonts w:ascii="Calibri" w:hAnsi="Calibri" w:cs="Calibri"/>
                <w:bCs/>
                <w:sz w:val="24"/>
                <w:szCs w:val="24"/>
              </w:rPr>
              <w:t>s meet</w:t>
            </w:r>
            <w:r w:rsidRPr="00771CAB">
              <w:rPr>
                <w:rFonts w:ascii="Calibri" w:hAnsi="Calibri" w:cs="Calibri"/>
                <w:bCs/>
                <w:sz w:val="24"/>
                <w:szCs w:val="24"/>
              </w:rPr>
              <w:t xml:space="preserve"> the contractual obligations of all funders </w:t>
            </w:r>
          </w:p>
          <w:p w14:paraId="31A422DB" w14:textId="1DEA6413" w:rsidR="00771CAB" w:rsidRPr="00771CAB" w:rsidRDefault="00771CAB" w:rsidP="00771CAB">
            <w:pPr>
              <w:numPr>
                <w:ilvl w:val="0"/>
                <w:numId w:val="4"/>
              </w:numPr>
              <w:jc w:val="both"/>
              <w:rPr>
                <w:rFonts w:ascii="Calibri" w:hAnsi="Calibri" w:cs="Calibri"/>
                <w:sz w:val="24"/>
                <w:szCs w:val="24"/>
              </w:rPr>
            </w:pPr>
            <w:r>
              <w:rPr>
                <w:rFonts w:ascii="Calibri" w:hAnsi="Calibri" w:cs="Calibri"/>
                <w:sz w:val="24"/>
                <w:szCs w:val="24"/>
              </w:rPr>
              <w:t xml:space="preserve">To assist the Head of Housing Services </w:t>
            </w:r>
            <w:r w:rsidRPr="00771CAB">
              <w:rPr>
                <w:rFonts w:ascii="Calibri" w:hAnsi="Calibri" w:cs="Calibri"/>
                <w:sz w:val="24"/>
                <w:szCs w:val="24"/>
              </w:rPr>
              <w:t xml:space="preserve">with the development and ongoing improvement of the </w:t>
            </w:r>
            <w:r>
              <w:rPr>
                <w:rFonts w:ascii="Calibri" w:hAnsi="Calibri" w:cs="Calibri"/>
                <w:sz w:val="24"/>
                <w:szCs w:val="24"/>
              </w:rPr>
              <w:t>Support Services</w:t>
            </w:r>
          </w:p>
          <w:p w14:paraId="00D9EA5A" w14:textId="48E68B91" w:rsidR="00771CAB" w:rsidRPr="00771CAB" w:rsidRDefault="00771CAB" w:rsidP="00771CAB">
            <w:pPr>
              <w:numPr>
                <w:ilvl w:val="0"/>
                <w:numId w:val="4"/>
              </w:numPr>
              <w:jc w:val="both"/>
              <w:rPr>
                <w:rFonts w:ascii="Calibri" w:hAnsi="Calibri" w:cs="Calibri"/>
                <w:sz w:val="24"/>
                <w:szCs w:val="24"/>
              </w:rPr>
            </w:pPr>
            <w:r w:rsidRPr="00771CAB">
              <w:rPr>
                <w:rFonts w:ascii="Calibri" w:hAnsi="Calibri" w:cs="Calibri"/>
                <w:sz w:val="24"/>
                <w:szCs w:val="24"/>
              </w:rPr>
              <w:t xml:space="preserve">To assist the </w:t>
            </w:r>
            <w:r>
              <w:rPr>
                <w:rFonts w:ascii="Calibri" w:hAnsi="Calibri" w:cs="Calibri"/>
                <w:sz w:val="24"/>
                <w:szCs w:val="24"/>
              </w:rPr>
              <w:t xml:space="preserve">Head of </w:t>
            </w:r>
            <w:r w:rsidRPr="00771CAB">
              <w:rPr>
                <w:rFonts w:ascii="Calibri" w:hAnsi="Calibri" w:cs="Calibri"/>
                <w:sz w:val="24"/>
                <w:szCs w:val="24"/>
              </w:rPr>
              <w:t>Housing Services with ensuring that accurate records are maintained</w:t>
            </w:r>
            <w:r>
              <w:rPr>
                <w:rFonts w:ascii="Calibri" w:hAnsi="Calibri" w:cs="Calibri"/>
                <w:sz w:val="24"/>
                <w:szCs w:val="24"/>
              </w:rPr>
              <w:t>,</w:t>
            </w:r>
            <w:r w:rsidRPr="00771CAB">
              <w:rPr>
                <w:rFonts w:ascii="Calibri" w:hAnsi="Calibri" w:cs="Calibri"/>
                <w:sz w:val="24"/>
                <w:szCs w:val="24"/>
              </w:rPr>
              <w:t xml:space="preserve"> in accordance with the relevant funders</w:t>
            </w:r>
          </w:p>
          <w:p w14:paraId="43003A6A" w14:textId="4BBC7941" w:rsidR="00771CAB" w:rsidRPr="00771CAB" w:rsidRDefault="00771CAB" w:rsidP="00771CAB">
            <w:pPr>
              <w:numPr>
                <w:ilvl w:val="0"/>
                <w:numId w:val="4"/>
              </w:numPr>
              <w:jc w:val="both"/>
              <w:rPr>
                <w:rFonts w:ascii="Calibri" w:hAnsi="Calibri" w:cs="Calibri"/>
                <w:sz w:val="24"/>
                <w:szCs w:val="24"/>
              </w:rPr>
            </w:pPr>
            <w:r w:rsidRPr="00771CAB">
              <w:rPr>
                <w:rFonts w:ascii="Calibri" w:hAnsi="Calibri" w:cs="Calibri"/>
                <w:sz w:val="24"/>
                <w:szCs w:val="24"/>
              </w:rPr>
              <w:t xml:space="preserve">To deliver an ethos </w:t>
            </w:r>
            <w:r>
              <w:rPr>
                <w:rFonts w:ascii="Calibri" w:hAnsi="Calibri" w:cs="Calibri"/>
                <w:sz w:val="24"/>
                <w:szCs w:val="24"/>
              </w:rPr>
              <w:t xml:space="preserve">of continual improvement </w:t>
            </w:r>
          </w:p>
          <w:p w14:paraId="7ACDC56E" w14:textId="17FC790C" w:rsidR="00771CAB" w:rsidRPr="00771CAB" w:rsidRDefault="00771CAB" w:rsidP="00771CAB">
            <w:pPr>
              <w:numPr>
                <w:ilvl w:val="0"/>
                <w:numId w:val="4"/>
              </w:numPr>
              <w:overflowPunct w:val="0"/>
              <w:autoSpaceDE w:val="0"/>
              <w:autoSpaceDN w:val="0"/>
              <w:adjustRightInd w:val="0"/>
              <w:jc w:val="both"/>
              <w:textAlignment w:val="baseline"/>
              <w:rPr>
                <w:rFonts w:ascii="Calibri" w:hAnsi="Calibri" w:cs="Calibri"/>
                <w:sz w:val="24"/>
                <w:szCs w:val="24"/>
              </w:rPr>
            </w:pPr>
            <w:r w:rsidRPr="00771CAB">
              <w:rPr>
                <w:rFonts w:ascii="Calibri" w:hAnsi="Calibri" w:cs="Calibri"/>
                <w:sz w:val="24"/>
                <w:szCs w:val="24"/>
              </w:rPr>
              <w:t xml:space="preserve">To support the </w:t>
            </w:r>
            <w:r>
              <w:rPr>
                <w:rFonts w:ascii="Calibri" w:hAnsi="Calibri" w:cs="Calibri"/>
                <w:sz w:val="24"/>
                <w:szCs w:val="24"/>
              </w:rPr>
              <w:t xml:space="preserve">Head of </w:t>
            </w:r>
            <w:r w:rsidRPr="00771CAB">
              <w:rPr>
                <w:rFonts w:ascii="Calibri" w:hAnsi="Calibri" w:cs="Calibri"/>
                <w:sz w:val="24"/>
                <w:szCs w:val="24"/>
              </w:rPr>
              <w:t xml:space="preserve">Housing Services to design and implement systems to gather qualitative and quantitative information to assess need, monitor </w:t>
            </w:r>
            <w:r>
              <w:rPr>
                <w:rFonts w:ascii="Calibri" w:hAnsi="Calibri" w:cs="Calibri"/>
                <w:sz w:val="24"/>
                <w:szCs w:val="24"/>
              </w:rPr>
              <w:t xml:space="preserve">quality </w:t>
            </w:r>
            <w:r w:rsidRPr="00771CAB">
              <w:rPr>
                <w:rFonts w:ascii="Calibri" w:hAnsi="Calibri" w:cs="Calibri"/>
                <w:sz w:val="24"/>
                <w:szCs w:val="24"/>
              </w:rPr>
              <w:t>and demonstrate impact</w:t>
            </w:r>
          </w:p>
          <w:p w14:paraId="431BF8DC" w14:textId="77777777" w:rsidR="00771CAB" w:rsidRPr="00771CAB" w:rsidRDefault="00771CAB" w:rsidP="00771CAB">
            <w:pPr>
              <w:numPr>
                <w:ilvl w:val="0"/>
                <w:numId w:val="4"/>
              </w:numPr>
              <w:jc w:val="both"/>
              <w:rPr>
                <w:rFonts w:ascii="Calibri" w:hAnsi="Calibri" w:cs="Calibri"/>
                <w:bCs/>
                <w:sz w:val="24"/>
                <w:szCs w:val="24"/>
              </w:rPr>
            </w:pPr>
            <w:r w:rsidRPr="00771CAB">
              <w:rPr>
                <w:rFonts w:ascii="Calibri" w:hAnsi="Calibri" w:cs="Calibri"/>
                <w:bCs/>
                <w:sz w:val="24"/>
                <w:szCs w:val="24"/>
              </w:rPr>
              <w:t>To ensure that the service meets its performance targets and to complete quarterly monitoring returns for funders</w:t>
            </w:r>
          </w:p>
          <w:p w14:paraId="4936171D" w14:textId="0805DE88" w:rsidR="00771CAB" w:rsidRPr="00771CAB" w:rsidRDefault="00771CAB" w:rsidP="00771CAB">
            <w:pPr>
              <w:numPr>
                <w:ilvl w:val="0"/>
                <w:numId w:val="7"/>
              </w:numPr>
              <w:jc w:val="both"/>
              <w:rPr>
                <w:rFonts w:ascii="Calibri" w:hAnsi="Calibri" w:cs="Calibri"/>
                <w:bCs/>
                <w:sz w:val="24"/>
                <w:szCs w:val="24"/>
              </w:rPr>
            </w:pPr>
            <w:r w:rsidRPr="00771CAB">
              <w:rPr>
                <w:rFonts w:ascii="Calibri" w:hAnsi="Calibri" w:cs="Calibri"/>
                <w:bCs/>
                <w:sz w:val="24"/>
                <w:szCs w:val="24"/>
              </w:rPr>
              <w:t>To work closely with Social Care Services</w:t>
            </w:r>
            <w:r>
              <w:rPr>
                <w:rFonts w:ascii="Calibri" w:hAnsi="Calibri" w:cs="Calibri"/>
                <w:bCs/>
                <w:sz w:val="24"/>
                <w:szCs w:val="24"/>
              </w:rPr>
              <w:t xml:space="preserve"> and other agencies</w:t>
            </w:r>
            <w:r w:rsidRPr="00771CAB">
              <w:rPr>
                <w:rFonts w:ascii="Calibri" w:hAnsi="Calibri" w:cs="Calibri"/>
                <w:bCs/>
                <w:sz w:val="24"/>
                <w:szCs w:val="24"/>
              </w:rPr>
              <w:t xml:space="preserve"> if there are issues around the safety of </w:t>
            </w:r>
            <w:r>
              <w:rPr>
                <w:rFonts w:ascii="Calibri" w:hAnsi="Calibri" w:cs="Calibri"/>
                <w:bCs/>
                <w:sz w:val="24"/>
                <w:szCs w:val="24"/>
              </w:rPr>
              <w:t>children or a vulnerable adult</w:t>
            </w:r>
          </w:p>
        </w:tc>
      </w:tr>
      <w:tr w:rsidR="00777EEC" w14:paraId="0285124B" w14:textId="77777777" w:rsidTr="00777EEC">
        <w:tc>
          <w:tcPr>
            <w:tcW w:w="9628" w:type="dxa"/>
            <w:shd w:val="clear" w:color="auto" w:fill="D9D9D9" w:themeFill="background1" w:themeFillShade="D9"/>
          </w:tcPr>
          <w:p w14:paraId="23C61E4C" w14:textId="40AC83B4" w:rsidR="00777EEC" w:rsidRPr="00777EEC" w:rsidRDefault="00771CAB" w:rsidP="00F86730">
            <w:pPr>
              <w:jc w:val="both"/>
              <w:rPr>
                <w:b/>
                <w:sz w:val="24"/>
              </w:rPr>
            </w:pPr>
            <w:r>
              <w:rPr>
                <w:b/>
                <w:sz w:val="24"/>
              </w:rPr>
              <w:lastRenderedPageBreak/>
              <w:t>Supervisory</w:t>
            </w:r>
            <w:r w:rsidR="00777EEC" w:rsidRPr="00777EEC">
              <w:rPr>
                <w:b/>
                <w:sz w:val="24"/>
              </w:rPr>
              <w:t xml:space="preserve"> Responsibilities</w:t>
            </w:r>
          </w:p>
        </w:tc>
      </w:tr>
      <w:tr w:rsidR="00777EEC" w14:paraId="28599036" w14:textId="77777777" w:rsidTr="00777EEC">
        <w:tc>
          <w:tcPr>
            <w:tcW w:w="9628" w:type="dxa"/>
          </w:tcPr>
          <w:p w14:paraId="401C1CE1" w14:textId="6FE958FF" w:rsidR="00771CAB" w:rsidRPr="00771CAB" w:rsidRDefault="00771CAB" w:rsidP="00771CAB">
            <w:pPr>
              <w:numPr>
                <w:ilvl w:val="0"/>
                <w:numId w:val="9"/>
              </w:numPr>
              <w:jc w:val="both"/>
              <w:rPr>
                <w:rFonts w:ascii="Calibri" w:hAnsi="Calibri" w:cs="Calibri"/>
                <w:sz w:val="24"/>
                <w:szCs w:val="24"/>
              </w:rPr>
            </w:pPr>
            <w:r w:rsidRPr="00771CAB">
              <w:rPr>
                <w:rFonts w:ascii="Calibri" w:hAnsi="Calibri" w:cs="Calibri"/>
                <w:sz w:val="24"/>
                <w:szCs w:val="24"/>
              </w:rPr>
              <w:t xml:space="preserve">To lead on the recruitment of new </w:t>
            </w:r>
            <w:r>
              <w:rPr>
                <w:rFonts w:ascii="Calibri" w:hAnsi="Calibri" w:cs="Calibri"/>
                <w:sz w:val="24"/>
                <w:szCs w:val="24"/>
              </w:rPr>
              <w:t xml:space="preserve">Support Services </w:t>
            </w:r>
            <w:r w:rsidRPr="00771CAB">
              <w:rPr>
                <w:rFonts w:ascii="Calibri" w:hAnsi="Calibri" w:cs="Calibri"/>
                <w:sz w:val="24"/>
                <w:szCs w:val="24"/>
              </w:rPr>
              <w:t xml:space="preserve">staff, in conjunction with </w:t>
            </w:r>
            <w:r>
              <w:rPr>
                <w:rFonts w:ascii="Calibri" w:hAnsi="Calibri" w:cs="Calibri"/>
                <w:sz w:val="24"/>
                <w:szCs w:val="24"/>
              </w:rPr>
              <w:t xml:space="preserve">Head of </w:t>
            </w:r>
            <w:r w:rsidRPr="00771CAB">
              <w:rPr>
                <w:rFonts w:ascii="Calibri" w:hAnsi="Calibri" w:cs="Calibri"/>
                <w:sz w:val="24"/>
                <w:szCs w:val="24"/>
              </w:rPr>
              <w:t xml:space="preserve">Housing Services </w:t>
            </w:r>
          </w:p>
          <w:p w14:paraId="118CA84D" w14:textId="1101ED01" w:rsidR="00771CAB" w:rsidRPr="00771CAB" w:rsidRDefault="00771CAB" w:rsidP="00771CAB">
            <w:pPr>
              <w:numPr>
                <w:ilvl w:val="0"/>
                <w:numId w:val="8"/>
              </w:numPr>
              <w:jc w:val="both"/>
              <w:rPr>
                <w:rFonts w:ascii="Calibri" w:hAnsi="Calibri" w:cs="Calibri"/>
                <w:b/>
                <w:sz w:val="24"/>
                <w:szCs w:val="24"/>
              </w:rPr>
            </w:pPr>
            <w:r w:rsidRPr="00771CAB">
              <w:rPr>
                <w:rFonts w:ascii="Calibri" w:hAnsi="Calibri" w:cs="Calibri"/>
                <w:sz w:val="24"/>
                <w:szCs w:val="24"/>
              </w:rPr>
              <w:t xml:space="preserve">To be responsible for the induction of newly appointed members of the </w:t>
            </w:r>
            <w:r>
              <w:rPr>
                <w:rFonts w:ascii="Calibri" w:hAnsi="Calibri" w:cs="Calibri"/>
                <w:sz w:val="24"/>
                <w:szCs w:val="24"/>
              </w:rPr>
              <w:t>Support Services</w:t>
            </w:r>
            <w:r w:rsidRPr="00771CAB">
              <w:rPr>
                <w:rFonts w:ascii="Calibri" w:hAnsi="Calibri" w:cs="Calibri"/>
                <w:sz w:val="24"/>
                <w:szCs w:val="24"/>
              </w:rPr>
              <w:t xml:space="preserve"> Team</w:t>
            </w:r>
          </w:p>
          <w:p w14:paraId="5C214D2A" w14:textId="43F85815" w:rsidR="00771CAB" w:rsidRPr="00771CAB" w:rsidRDefault="00771CAB" w:rsidP="00771CAB">
            <w:pPr>
              <w:numPr>
                <w:ilvl w:val="0"/>
                <w:numId w:val="8"/>
              </w:numPr>
              <w:jc w:val="both"/>
              <w:rPr>
                <w:rFonts w:ascii="Calibri" w:hAnsi="Calibri" w:cs="Calibri"/>
                <w:sz w:val="24"/>
                <w:szCs w:val="24"/>
              </w:rPr>
            </w:pPr>
            <w:r w:rsidRPr="00771CAB">
              <w:rPr>
                <w:rFonts w:ascii="Calibri" w:hAnsi="Calibri" w:cs="Calibri"/>
                <w:sz w:val="24"/>
                <w:szCs w:val="24"/>
              </w:rPr>
              <w:t>To provide regular formal supervis</w:t>
            </w:r>
            <w:r>
              <w:rPr>
                <w:rFonts w:ascii="Calibri" w:hAnsi="Calibri" w:cs="Calibri"/>
                <w:sz w:val="24"/>
                <w:szCs w:val="24"/>
              </w:rPr>
              <w:t>ion sessions, case file reviews and</w:t>
            </w:r>
            <w:r w:rsidRPr="00771CAB">
              <w:rPr>
                <w:rFonts w:ascii="Calibri" w:hAnsi="Calibri" w:cs="Calibri"/>
                <w:sz w:val="24"/>
                <w:szCs w:val="24"/>
              </w:rPr>
              <w:t xml:space="preserve"> observations, monitor</w:t>
            </w:r>
            <w:r>
              <w:rPr>
                <w:rFonts w:ascii="Calibri" w:hAnsi="Calibri" w:cs="Calibri"/>
                <w:sz w:val="24"/>
                <w:szCs w:val="24"/>
              </w:rPr>
              <w:t>ing staff development and providing</w:t>
            </w:r>
            <w:r w:rsidRPr="00771CAB">
              <w:rPr>
                <w:rFonts w:ascii="Calibri" w:hAnsi="Calibri" w:cs="Calibri"/>
                <w:sz w:val="24"/>
                <w:szCs w:val="24"/>
              </w:rPr>
              <w:t xml:space="preserve"> feedback, advice and guidance</w:t>
            </w:r>
          </w:p>
          <w:p w14:paraId="049A3122" w14:textId="77777777" w:rsidR="00771CAB" w:rsidRPr="00771CAB" w:rsidRDefault="00771CAB" w:rsidP="00771CAB">
            <w:pPr>
              <w:numPr>
                <w:ilvl w:val="0"/>
                <w:numId w:val="8"/>
              </w:numPr>
              <w:jc w:val="both"/>
              <w:rPr>
                <w:rFonts w:ascii="Calibri" w:hAnsi="Calibri" w:cs="Calibri"/>
                <w:bCs/>
                <w:sz w:val="24"/>
                <w:szCs w:val="24"/>
              </w:rPr>
            </w:pPr>
            <w:r w:rsidRPr="00771CAB">
              <w:rPr>
                <w:rFonts w:ascii="Calibri" w:hAnsi="Calibri" w:cs="Calibri"/>
                <w:bCs/>
                <w:sz w:val="24"/>
                <w:szCs w:val="24"/>
              </w:rPr>
              <w:t>To provide formal appraisals to staff</w:t>
            </w:r>
          </w:p>
          <w:p w14:paraId="2A5B95E8" w14:textId="77777777" w:rsidR="00771CAB" w:rsidRPr="00771CAB" w:rsidRDefault="00771CAB" w:rsidP="00771CAB">
            <w:pPr>
              <w:numPr>
                <w:ilvl w:val="0"/>
                <w:numId w:val="8"/>
              </w:numPr>
              <w:jc w:val="both"/>
              <w:rPr>
                <w:rFonts w:ascii="Calibri" w:hAnsi="Calibri" w:cs="Calibri"/>
                <w:bCs/>
                <w:sz w:val="24"/>
                <w:szCs w:val="24"/>
              </w:rPr>
            </w:pPr>
            <w:r w:rsidRPr="00771CAB">
              <w:rPr>
                <w:rFonts w:ascii="Calibri" w:hAnsi="Calibri" w:cs="Calibri"/>
                <w:bCs/>
                <w:sz w:val="24"/>
                <w:szCs w:val="24"/>
              </w:rPr>
              <w:t>To identify training and development needs of staff</w:t>
            </w:r>
          </w:p>
          <w:p w14:paraId="1692B3BC" w14:textId="6A6F3A1B" w:rsidR="00771CAB" w:rsidRDefault="00771CAB" w:rsidP="00771CAB">
            <w:pPr>
              <w:numPr>
                <w:ilvl w:val="0"/>
                <w:numId w:val="8"/>
              </w:numPr>
              <w:jc w:val="both"/>
              <w:rPr>
                <w:rFonts w:ascii="Calibri" w:hAnsi="Calibri" w:cs="Calibri"/>
                <w:bCs/>
                <w:sz w:val="24"/>
                <w:szCs w:val="24"/>
              </w:rPr>
            </w:pPr>
            <w:r w:rsidRPr="00771CAB">
              <w:rPr>
                <w:rFonts w:ascii="Calibri" w:hAnsi="Calibri" w:cs="Calibri"/>
                <w:bCs/>
                <w:sz w:val="24"/>
                <w:szCs w:val="24"/>
              </w:rPr>
              <w:t>To provide advice and case direction to staff on complex cases, as required</w:t>
            </w:r>
          </w:p>
          <w:p w14:paraId="4814FD0B" w14:textId="4EC2DAB1" w:rsidR="004D6A11" w:rsidRPr="00771CAB" w:rsidRDefault="004D6A11" w:rsidP="00771CAB">
            <w:pPr>
              <w:numPr>
                <w:ilvl w:val="0"/>
                <w:numId w:val="8"/>
              </w:numPr>
              <w:jc w:val="both"/>
              <w:rPr>
                <w:rFonts w:ascii="Calibri" w:hAnsi="Calibri" w:cs="Calibri"/>
                <w:bCs/>
                <w:sz w:val="24"/>
                <w:szCs w:val="24"/>
              </w:rPr>
            </w:pPr>
            <w:r>
              <w:rPr>
                <w:rFonts w:ascii="Calibri" w:hAnsi="Calibri" w:cs="Calibri"/>
                <w:bCs/>
                <w:sz w:val="24"/>
                <w:szCs w:val="24"/>
              </w:rPr>
              <w:t xml:space="preserve">To provide case management to staff </w:t>
            </w:r>
            <w:r w:rsidR="00D6255C">
              <w:rPr>
                <w:rFonts w:ascii="Calibri" w:hAnsi="Calibri" w:cs="Calibri"/>
                <w:bCs/>
                <w:sz w:val="24"/>
                <w:szCs w:val="24"/>
              </w:rPr>
              <w:t>with regards to safeguarding concerns</w:t>
            </w:r>
          </w:p>
          <w:p w14:paraId="1505ED98" w14:textId="2C9E40B6" w:rsidR="00771CAB" w:rsidRPr="00771CAB" w:rsidRDefault="00771CAB" w:rsidP="00771CAB">
            <w:pPr>
              <w:numPr>
                <w:ilvl w:val="0"/>
                <w:numId w:val="8"/>
              </w:numPr>
              <w:jc w:val="both"/>
              <w:rPr>
                <w:rFonts w:ascii="Calibri" w:hAnsi="Calibri" w:cs="Calibri"/>
                <w:sz w:val="24"/>
                <w:szCs w:val="24"/>
              </w:rPr>
            </w:pPr>
            <w:r w:rsidRPr="00771CAB">
              <w:rPr>
                <w:rFonts w:ascii="Calibri" w:hAnsi="Calibri" w:cs="Calibri"/>
                <w:sz w:val="24"/>
                <w:szCs w:val="24"/>
              </w:rPr>
              <w:t>To authorise time sheets and annual leave for all members of the Support</w:t>
            </w:r>
            <w:r>
              <w:rPr>
                <w:rFonts w:ascii="Calibri" w:hAnsi="Calibri" w:cs="Calibri"/>
                <w:sz w:val="24"/>
                <w:szCs w:val="24"/>
              </w:rPr>
              <w:t xml:space="preserve"> Services</w:t>
            </w:r>
            <w:r w:rsidRPr="00771CAB">
              <w:rPr>
                <w:rFonts w:ascii="Calibri" w:hAnsi="Calibri" w:cs="Calibri"/>
                <w:sz w:val="24"/>
                <w:szCs w:val="24"/>
              </w:rPr>
              <w:t xml:space="preserve"> Team.</w:t>
            </w:r>
          </w:p>
          <w:p w14:paraId="1F789FD6" w14:textId="4BF79EED" w:rsidR="00771CAB" w:rsidRPr="00771CAB" w:rsidRDefault="00771CAB" w:rsidP="00771CAB">
            <w:pPr>
              <w:numPr>
                <w:ilvl w:val="0"/>
                <w:numId w:val="8"/>
              </w:numPr>
              <w:jc w:val="both"/>
              <w:rPr>
                <w:rFonts w:ascii="Calibri" w:hAnsi="Calibri" w:cs="Calibri"/>
                <w:sz w:val="24"/>
                <w:szCs w:val="24"/>
              </w:rPr>
            </w:pPr>
            <w:r w:rsidRPr="00771CAB">
              <w:rPr>
                <w:rFonts w:ascii="Calibri" w:hAnsi="Calibri" w:cs="Calibri"/>
                <w:sz w:val="24"/>
                <w:szCs w:val="24"/>
              </w:rPr>
              <w:t xml:space="preserve">To ensure that the referrals and enquiries for </w:t>
            </w:r>
            <w:r>
              <w:rPr>
                <w:rFonts w:ascii="Calibri" w:hAnsi="Calibri" w:cs="Calibri"/>
                <w:sz w:val="24"/>
                <w:szCs w:val="24"/>
              </w:rPr>
              <w:t xml:space="preserve">the </w:t>
            </w:r>
            <w:r w:rsidRPr="00771CAB">
              <w:rPr>
                <w:rFonts w:ascii="Calibri" w:hAnsi="Calibri" w:cs="Calibri"/>
                <w:sz w:val="24"/>
                <w:szCs w:val="24"/>
              </w:rPr>
              <w:t>Support</w:t>
            </w:r>
            <w:r>
              <w:rPr>
                <w:rFonts w:ascii="Calibri" w:hAnsi="Calibri" w:cs="Calibri"/>
                <w:sz w:val="24"/>
                <w:szCs w:val="24"/>
              </w:rPr>
              <w:t xml:space="preserve"> Services</w:t>
            </w:r>
            <w:r w:rsidRPr="00771CAB">
              <w:rPr>
                <w:rFonts w:ascii="Calibri" w:hAnsi="Calibri" w:cs="Calibri"/>
                <w:sz w:val="24"/>
                <w:szCs w:val="24"/>
              </w:rPr>
              <w:t xml:space="preserve"> Team are managed and dealt with appropriately</w:t>
            </w:r>
          </w:p>
          <w:p w14:paraId="71989062" w14:textId="77777777" w:rsidR="00771CAB" w:rsidRPr="00771CAB" w:rsidRDefault="00771CAB" w:rsidP="00771CAB">
            <w:pPr>
              <w:numPr>
                <w:ilvl w:val="0"/>
                <w:numId w:val="8"/>
              </w:numPr>
              <w:jc w:val="both"/>
              <w:rPr>
                <w:rFonts w:ascii="Calibri" w:hAnsi="Calibri" w:cs="Calibri"/>
                <w:sz w:val="24"/>
                <w:szCs w:val="24"/>
              </w:rPr>
            </w:pPr>
            <w:r w:rsidRPr="00771CAB">
              <w:rPr>
                <w:rFonts w:ascii="Calibri" w:hAnsi="Calibri" w:cs="Calibri"/>
                <w:sz w:val="24"/>
                <w:szCs w:val="24"/>
              </w:rPr>
              <w:t xml:space="preserve">To facilitate regular team meetings </w:t>
            </w:r>
          </w:p>
          <w:p w14:paraId="04E7EFEC" w14:textId="77777777" w:rsidR="00771CAB" w:rsidRPr="00771CAB" w:rsidRDefault="00771CAB" w:rsidP="00771CAB">
            <w:pPr>
              <w:numPr>
                <w:ilvl w:val="0"/>
                <w:numId w:val="8"/>
              </w:numPr>
              <w:jc w:val="both"/>
              <w:rPr>
                <w:rFonts w:ascii="Calibri" w:hAnsi="Calibri" w:cs="Calibri"/>
                <w:sz w:val="24"/>
                <w:szCs w:val="24"/>
              </w:rPr>
            </w:pPr>
            <w:r w:rsidRPr="00771CAB">
              <w:rPr>
                <w:rFonts w:ascii="Calibri" w:hAnsi="Calibri" w:cs="Calibri"/>
                <w:sz w:val="24"/>
                <w:szCs w:val="24"/>
              </w:rPr>
              <w:t>To effectively deal with the investigation and resolution of complaints up to and including Stage 2 of the organisations Complaints, Compliments and Comments Procedure</w:t>
            </w:r>
          </w:p>
          <w:p w14:paraId="50EBEF00" w14:textId="294F69E5" w:rsidR="00771CAB" w:rsidRPr="00771CAB" w:rsidRDefault="00771CAB" w:rsidP="00771CAB">
            <w:pPr>
              <w:numPr>
                <w:ilvl w:val="0"/>
                <w:numId w:val="8"/>
              </w:numPr>
              <w:jc w:val="both"/>
              <w:rPr>
                <w:rFonts w:ascii="Calibri" w:hAnsi="Calibri" w:cs="Calibri"/>
                <w:sz w:val="24"/>
                <w:szCs w:val="24"/>
              </w:rPr>
            </w:pPr>
            <w:r>
              <w:rPr>
                <w:rFonts w:ascii="Calibri" w:hAnsi="Calibri" w:cs="Calibri"/>
                <w:sz w:val="24"/>
                <w:szCs w:val="24"/>
              </w:rPr>
              <w:t>To authorise Training R</w:t>
            </w:r>
            <w:r w:rsidRPr="00771CAB">
              <w:rPr>
                <w:rFonts w:ascii="Calibri" w:hAnsi="Calibri" w:cs="Calibri"/>
                <w:sz w:val="24"/>
                <w:szCs w:val="24"/>
              </w:rPr>
              <w:t>equests</w:t>
            </w:r>
            <w:r>
              <w:rPr>
                <w:rFonts w:ascii="Calibri" w:hAnsi="Calibri" w:cs="Calibri"/>
                <w:sz w:val="24"/>
                <w:szCs w:val="24"/>
              </w:rPr>
              <w:t>,</w:t>
            </w:r>
            <w:r w:rsidRPr="00771CAB">
              <w:rPr>
                <w:rFonts w:ascii="Calibri" w:hAnsi="Calibri" w:cs="Calibri"/>
                <w:sz w:val="24"/>
                <w:szCs w:val="24"/>
              </w:rPr>
              <w:t xml:space="preserve"> in accordance with the Training Continuing Professional Development Policy</w:t>
            </w:r>
          </w:p>
          <w:p w14:paraId="063CAAAC" w14:textId="669E3F52" w:rsidR="00771CAB" w:rsidRPr="00771CAB" w:rsidRDefault="00771CAB" w:rsidP="00771CAB">
            <w:pPr>
              <w:numPr>
                <w:ilvl w:val="0"/>
                <w:numId w:val="8"/>
              </w:numPr>
              <w:jc w:val="both"/>
              <w:rPr>
                <w:rFonts w:ascii="Calibri" w:hAnsi="Calibri" w:cs="Calibri"/>
                <w:bCs/>
                <w:sz w:val="24"/>
                <w:szCs w:val="24"/>
              </w:rPr>
            </w:pPr>
            <w:r w:rsidRPr="00771CAB">
              <w:rPr>
                <w:rFonts w:ascii="Calibri" w:hAnsi="Calibri" w:cs="Calibri"/>
                <w:bCs/>
                <w:sz w:val="24"/>
                <w:szCs w:val="24"/>
              </w:rPr>
              <w:t>To ensure that appropriate referrals are made to Children’s and Adult Social Care Service</w:t>
            </w:r>
            <w:r>
              <w:rPr>
                <w:rFonts w:ascii="Calibri" w:hAnsi="Calibri" w:cs="Calibri"/>
                <w:bCs/>
                <w:sz w:val="24"/>
                <w:szCs w:val="24"/>
              </w:rPr>
              <w:t>s</w:t>
            </w:r>
            <w:r w:rsidRPr="00771CAB">
              <w:rPr>
                <w:rFonts w:ascii="Calibri" w:hAnsi="Calibri" w:cs="Calibri"/>
                <w:bCs/>
                <w:sz w:val="24"/>
                <w:szCs w:val="24"/>
              </w:rPr>
              <w:t xml:space="preserve"> in relation to safeguarding</w:t>
            </w:r>
          </w:p>
          <w:p w14:paraId="606C2987" w14:textId="754589CD" w:rsidR="00771CAB" w:rsidRPr="00771CAB" w:rsidRDefault="00771CAB" w:rsidP="00771CAB">
            <w:pPr>
              <w:numPr>
                <w:ilvl w:val="0"/>
                <w:numId w:val="8"/>
              </w:numPr>
              <w:jc w:val="both"/>
              <w:rPr>
                <w:rFonts w:ascii="Calibri" w:hAnsi="Calibri" w:cs="Calibri"/>
                <w:bCs/>
                <w:sz w:val="24"/>
                <w:szCs w:val="24"/>
              </w:rPr>
            </w:pPr>
            <w:r w:rsidRPr="00771CAB">
              <w:rPr>
                <w:rFonts w:ascii="Calibri" w:hAnsi="Calibri" w:cs="Calibri"/>
                <w:sz w:val="24"/>
                <w:szCs w:val="24"/>
              </w:rPr>
              <w:t xml:space="preserve">To </w:t>
            </w:r>
            <w:r>
              <w:rPr>
                <w:rFonts w:ascii="Calibri" w:hAnsi="Calibri" w:cs="Calibri"/>
                <w:sz w:val="24"/>
                <w:szCs w:val="24"/>
              </w:rPr>
              <w:t>support the facilitation of</w:t>
            </w:r>
            <w:r w:rsidRPr="00771CAB">
              <w:rPr>
                <w:rFonts w:ascii="Calibri" w:hAnsi="Calibri" w:cs="Calibri"/>
                <w:sz w:val="24"/>
                <w:szCs w:val="24"/>
              </w:rPr>
              <w:t xml:space="preserve"> Client Involvement (such as consultations) </w:t>
            </w:r>
          </w:p>
          <w:p w14:paraId="461B8211" w14:textId="487C27D3" w:rsidR="00C5284C" w:rsidRPr="00771CAB" w:rsidRDefault="00771CAB" w:rsidP="00771CAB">
            <w:pPr>
              <w:numPr>
                <w:ilvl w:val="0"/>
                <w:numId w:val="8"/>
              </w:numPr>
              <w:jc w:val="both"/>
              <w:rPr>
                <w:rFonts w:ascii="Calibri" w:hAnsi="Calibri" w:cs="Calibri"/>
                <w:bCs/>
              </w:rPr>
            </w:pPr>
            <w:r w:rsidRPr="00771CAB">
              <w:rPr>
                <w:rFonts w:ascii="Calibri" w:hAnsi="Calibri" w:cs="Calibri"/>
                <w:bCs/>
                <w:sz w:val="24"/>
                <w:szCs w:val="24"/>
              </w:rPr>
              <w:t xml:space="preserve">To deputise for the </w:t>
            </w:r>
            <w:r>
              <w:rPr>
                <w:rFonts w:ascii="Calibri" w:hAnsi="Calibri" w:cs="Calibri"/>
                <w:bCs/>
                <w:sz w:val="24"/>
                <w:szCs w:val="24"/>
              </w:rPr>
              <w:t>Head of Housing Services</w:t>
            </w:r>
          </w:p>
        </w:tc>
      </w:tr>
      <w:tr w:rsidR="00801E5C" w14:paraId="3A5E7C96" w14:textId="77777777" w:rsidTr="00777EEC">
        <w:tc>
          <w:tcPr>
            <w:tcW w:w="9628" w:type="dxa"/>
            <w:shd w:val="clear" w:color="auto" w:fill="D9D9D9" w:themeFill="background1" w:themeFillShade="D9"/>
          </w:tcPr>
          <w:p w14:paraId="505DD26D" w14:textId="5657F4AF" w:rsidR="00801E5C" w:rsidRPr="00777EEC" w:rsidRDefault="00801E5C" w:rsidP="00F86730">
            <w:pPr>
              <w:jc w:val="both"/>
              <w:rPr>
                <w:b/>
                <w:sz w:val="24"/>
              </w:rPr>
            </w:pPr>
            <w:r w:rsidRPr="00777EEC">
              <w:rPr>
                <w:b/>
                <w:sz w:val="24"/>
              </w:rPr>
              <w:t>General</w:t>
            </w:r>
            <w:r w:rsidR="00777EEC" w:rsidRPr="00777EEC">
              <w:rPr>
                <w:b/>
                <w:sz w:val="24"/>
              </w:rPr>
              <w:t xml:space="preserve"> Organisational Duties</w:t>
            </w:r>
          </w:p>
        </w:tc>
      </w:tr>
      <w:tr w:rsidR="00801E5C" w14:paraId="4BC6F538" w14:textId="77777777" w:rsidTr="00801E5C">
        <w:tc>
          <w:tcPr>
            <w:tcW w:w="9628" w:type="dxa"/>
          </w:tcPr>
          <w:p w14:paraId="559296E8" w14:textId="34110C27" w:rsidR="00777EEC" w:rsidRPr="00F86730" w:rsidRDefault="00777EE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comply </w:t>
            </w:r>
            <w:r>
              <w:rPr>
                <w:rFonts w:ascii="Calibri" w:hAnsi="Calibri" w:cs="Arial"/>
                <w:sz w:val="24"/>
                <w:szCs w:val="24"/>
              </w:rPr>
              <w:t>with, and adhere to, The Bridge’s Quality Management System (QMS)</w:t>
            </w:r>
          </w:p>
          <w:p w14:paraId="65C5D999" w14:textId="77777777"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b/>
                <w:sz w:val="24"/>
                <w:szCs w:val="24"/>
              </w:rPr>
            </w:pPr>
            <w:r w:rsidRPr="00777EEC">
              <w:rPr>
                <w:rFonts w:ascii="Calibri" w:hAnsi="Calibri" w:cs="Arial"/>
                <w:sz w:val="24"/>
                <w:szCs w:val="24"/>
              </w:rPr>
              <w:t>To take responsibility for producing your own correspondence</w:t>
            </w:r>
          </w:p>
          <w:p w14:paraId="2929B647" w14:textId="42D33A99"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sidR="00A72E24">
              <w:rPr>
                <w:rFonts w:ascii="Calibri" w:hAnsi="Calibri" w:cs="Arial"/>
                <w:sz w:val="24"/>
                <w:szCs w:val="24"/>
              </w:rPr>
              <w:t>engage with, and contribute in,</w:t>
            </w:r>
            <w:r>
              <w:rPr>
                <w:rFonts w:ascii="Calibri" w:hAnsi="Calibri" w:cs="Arial"/>
                <w:sz w:val="24"/>
                <w:szCs w:val="24"/>
              </w:rPr>
              <w:t xml:space="preserve"> your own Training and Continual Professional Development</w:t>
            </w:r>
          </w:p>
          <w:p w14:paraId="69061A55" w14:textId="0637BFEE"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Pr>
                <w:rFonts w:ascii="Calibri" w:hAnsi="Calibri" w:cs="Arial"/>
                <w:sz w:val="24"/>
                <w:szCs w:val="24"/>
              </w:rPr>
              <w:t>embed and exhibit The Bridge’s Values and Ethos in your work</w:t>
            </w:r>
          </w:p>
          <w:p w14:paraId="7D369E33" w14:textId="6AAC2E0B" w:rsidR="00801E5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To take responsibility for your own health and safety and that of others</w:t>
            </w:r>
            <w:r w:rsidR="004D6A11">
              <w:rPr>
                <w:rFonts w:ascii="Calibri" w:hAnsi="Calibri" w:cs="Arial"/>
                <w:sz w:val="24"/>
                <w:szCs w:val="24"/>
              </w:rPr>
              <w:t>,</w:t>
            </w:r>
            <w:r w:rsidRPr="00777EEC">
              <w:rPr>
                <w:rFonts w:ascii="Calibri" w:hAnsi="Calibri" w:cs="Arial"/>
                <w:sz w:val="24"/>
                <w:szCs w:val="24"/>
              </w:rPr>
              <w:t xml:space="preserve"> in line with The Bridge’s Health and Safety </w:t>
            </w:r>
            <w:r w:rsidR="00C5284C">
              <w:rPr>
                <w:rFonts w:ascii="Calibri" w:hAnsi="Calibri" w:cs="Arial"/>
                <w:sz w:val="24"/>
                <w:szCs w:val="24"/>
              </w:rPr>
              <w:t>P</w:t>
            </w:r>
            <w:r w:rsidRPr="00777EEC">
              <w:rPr>
                <w:rFonts w:ascii="Calibri" w:hAnsi="Calibri" w:cs="Arial"/>
                <w:sz w:val="24"/>
                <w:szCs w:val="24"/>
              </w:rPr>
              <w:t>olicy</w:t>
            </w:r>
          </w:p>
          <w:p w14:paraId="55DE49ED" w14:textId="25ED93FF" w:rsidR="00C5284C" w:rsidRPr="00C5284C" w:rsidRDefault="00C5284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To undertake other duties as required by the Chief Officer to ensure the smooth running of The Bridge</w:t>
            </w:r>
          </w:p>
        </w:tc>
      </w:tr>
      <w:tr w:rsidR="00C5284C" w14:paraId="1DD7375C" w14:textId="77777777" w:rsidTr="00813A45">
        <w:tc>
          <w:tcPr>
            <w:tcW w:w="9628" w:type="dxa"/>
            <w:shd w:val="clear" w:color="auto" w:fill="D9D9D9" w:themeFill="background1" w:themeFillShade="D9"/>
          </w:tcPr>
          <w:p w14:paraId="201D4470" w14:textId="04CA7D31" w:rsidR="00C5284C" w:rsidRPr="00777EEC" w:rsidRDefault="00C5284C" w:rsidP="00F86730">
            <w:pPr>
              <w:jc w:val="both"/>
              <w:rPr>
                <w:b/>
                <w:sz w:val="24"/>
              </w:rPr>
            </w:pPr>
            <w:r>
              <w:rPr>
                <w:b/>
                <w:sz w:val="24"/>
              </w:rPr>
              <w:t>Special Factors</w:t>
            </w:r>
          </w:p>
        </w:tc>
      </w:tr>
      <w:tr w:rsidR="00C5284C" w14:paraId="179B595D" w14:textId="77777777" w:rsidTr="00813A45">
        <w:tc>
          <w:tcPr>
            <w:tcW w:w="9628" w:type="dxa"/>
          </w:tcPr>
          <w:p w14:paraId="3B1805B7" w14:textId="77777777" w:rsid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is required to work occasional evenings and weekends</w:t>
            </w:r>
          </w:p>
          <w:p w14:paraId="1295CB0C" w14:textId="4C27F712" w:rsidR="00C5284C" w:rsidRP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requires a full driving licence and a car</w:t>
            </w:r>
          </w:p>
        </w:tc>
      </w:tr>
    </w:tbl>
    <w:p w14:paraId="4EEFB324" w14:textId="77777777" w:rsidR="00C5284C" w:rsidRDefault="00C5284C" w:rsidP="00801E5C">
      <w:pPr>
        <w:spacing w:after="0"/>
        <w:jc w:val="center"/>
        <w:rPr>
          <w:sz w:val="24"/>
        </w:rPr>
      </w:pPr>
    </w:p>
    <w:tbl>
      <w:tblPr>
        <w:tblStyle w:val="TableGrid"/>
        <w:tblW w:w="0" w:type="auto"/>
        <w:tblLook w:val="04A0" w:firstRow="1" w:lastRow="0" w:firstColumn="1" w:lastColumn="0" w:noHBand="0" w:noVBand="1"/>
      </w:tblPr>
      <w:tblGrid>
        <w:gridCol w:w="9628"/>
      </w:tblGrid>
      <w:tr w:rsidR="00777EEC" w14:paraId="44AFB9E0" w14:textId="77777777" w:rsidTr="00813A45">
        <w:tc>
          <w:tcPr>
            <w:tcW w:w="9628" w:type="dxa"/>
            <w:shd w:val="clear" w:color="auto" w:fill="BFBFBF" w:themeFill="background1" w:themeFillShade="BF"/>
          </w:tcPr>
          <w:p w14:paraId="2DE1A626" w14:textId="586C6FA9" w:rsidR="00777EEC" w:rsidRDefault="00777EEC" w:rsidP="00F86730">
            <w:pPr>
              <w:jc w:val="both"/>
              <w:rPr>
                <w:sz w:val="24"/>
              </w:rPr>
            </w:pPr>
            <w:r>
              <w:rPr>
                <w:b/>
                <w:sz w:val="28"/>
              </w:rPr>
              <w:t>Person Specification</w:t>
            </w:r>
          </w:p>
        </w:tc>
      </w:tr>
    </w:tbl>
    <w:p w14:paraId="65B58626" w14:textId="3CA6877C" w:rsidR="00777EEC" w:rsidRDefault="00777EEC" w:rsidP="00801E5C">
      <w:pPr>
        <w:spacing w:after="0"/>
        <w:jc w:val="center"/>
        <w:rPr>
          <w:sz w:val="24"/>
        </w:rPr>
      </w:pPr>
    </w:p>
    <w:p w14:paraId="5BA86D72" w14:textId="055C8EE4" w:rsidR="00B33387" w:rsidRDefault="00B33387" w:rsidP="00B33387">
      <w:pPr>
        <w:spacing w:after="0"/>
        <w:jc w:val="both"/>
        <w:rPr>
          <w:sz w:val="24"/>
        </w:rPr>
      </w:pPr>
      <w:r>
        <w:rPr>
          <w:sz w:val="24"/>
        </w:rPr>
        <w:t>The following criteria define the relevant knowledge, experience, skills and abilities which a candidate will need to demonstrate throughout the recruitment process.  The criteria will be assessed at different stages including Application (A), Interview (I), Test (T) and/</w:t>
      </w:r>
      <w:r w:rsidR="00BF5D62">
        <w:rPr>
          <w:sz w:val="24"/>
        </w:rPr>
        <w:t>or</w:t>
      </w:r>
      <w:r>
        <w:rPr>
          <w:sz w:val="24"/>
        </w:rPr>
        <w:t xml:space="preserve"> Presentation (P).</w:t>
      </w:r>
    </w:p>
    <w:p w14:paraId="1BA8FAB4" w14:textId="77777777" w:rsidR="00B33387" w:rsidRDefault="00B33387" w:rsidP="00801E5C">
      <w:pPr>
        <w:spacing w:after="0"/>
        <w:jc w:val="center"/>
        <w:rPr>
          <w:sz w:val="24"/>
        </w:rPr>
      </w:pPr>
    </w:p>
    <w:tbl>
      <w:tblPr>
        <w:tblStyle w:val="TableGrid"/>
        <w:tblW w:w="0" w:type="auto"/>
        <w:tblLook w:val="04A0" w:firstRow="1" w:lastRow="0" w:firstColumn="1" w:lastColumn="0" w:noHBand="0" w:noVBand="1"/>
      </w:tblPr>
      <w:tblGrid>
        <w:gridCol w:w="653"/>
        <w:gridCol w:w="6713"/>
        <w:gridCol w:w="567"/>
        <w:gridCol w:w="567"/>
        <w:gridCol w:w="567"/>
        <w:gridCol w:w="561"/>
      </w:tblGrid>
      <w:tr w:rsidR="00B33387" w14:paraId="07531955" w14:textId="77777777" w:rsidTr="00F86730">
        <w:tc>
          <w:tcPr>
            <w:tcW w:w="653" w:type="dxa"/>
            <w:shd w:val="clear" w:color="auto" w:fill="D9D9D9" w:themeFill="background1" w:themeFillShade="D9"/>
          </w:tcPr>
          <w:p w14:paraId="18F48CFD" w14:textId="75BFBD90" w:rsidR="00B33387" w:rsidRPr="00B33387" w:rsidRDefault="00B33387" w:rsidP="000E4DEE">
            <w:pPr>
              <w:jc w:val="both"/>
              <w:rPr>
                <w:b/>
                <w:sz w:val="24"/>
              </w:rPr>
            </w:pPr>
            <w:r>
              <w:rPr>
                <w:b/>
                <w:sz w:val="24"/>
              </w:rPr>
              <w:t>No.</w:t>
            </w:r>
          </w:p>
        </w:tc>
        <w:tc>
          <w:tcPr>
            <w:tcW w:w="6713" w:type="dxa"/>
            <w:shd w:val="clear" w:color="auto" w:fill="D9D9D9" w:themeFill="background1" w:themeFillShade="D9"/>
          </w:tcPr>
          <w:p w14:paraId="78D17C01" w14:textId="726C2FB4" w:rsidR="00B33387" w:rsidRPr="00B33387" w:rsidRDefault="00B33387" w:rsidP="000E4DEE">
            <w:pPr>
              <w:jc w:val="both"/>
              <w:rPr>
                <w:b/>
                <w:sz w:val="24"/>
              </w:rPr>
            </w:pPr>
            <w:r w:rsidRPr="00B33387">
              <w:rPr>
                <w:b/>
                <w:sz w:val="24"/>
              </w:rPr>
              <w:t>Criteria</w:t>
            </w:r>
          </w:p>
        </w:tc>
        <w:tc>
          <w:tcPr>
            <w:tcW w:w="567" w:type="dxa"/>
            <w:shd w:val="clear" w:color="auto" w:fill="D9D9D9" w:themeFill="background1" w:themeFillShade="D9"/>
          </w:tcPr>
          <w:p w14:paraId="178F381D" w14:textId="6036FADC" w:rsidR="00B33387" w:rsidRPr="00B33387" w:rsidRDefault="00B33387" w:rsidP="000E4DEE">
            <w:pPr>
              <w:jc w:val="center"/>
              <w:rPr>
                <w:b/>
                <w:sz w:val="24"/>
              </w:rPr>
            </w:pPr>
            <w:r w:rsidRPr="00B33387">
              <w:rPr>
                <w:b/>
                <w:sz w:val="24"/>
              </w:rPr>
              <w:t>A</w:t>
            </w:r>
          </w:p>
        </w:tc>
        <w:tc>
          <w:tcPr>
            <w:tcW w:w="567" w:type="dxa"/>
            <w:shd w:val="clear" w:color="auto" w:fill="D9D9D9" w:themeFill="background1" w:themeFillShade="D9"/>
          </w:tcPr>
          <w:p w14:paraId="6C686CDA" w14:textId="3B1643E2" w:rsidR="00B33387" w:rsidRPr="00B33387" w:rsidRDefault="00B33387" w:rsidP="000E4DEE">
            <w:pPr>
              <w:jc w:val="center"/>
              <w:rPr>
                <w:b/>
                <w:sz w:val="24"/>
              </w:rPr>
            </w:pPr>
            <w:r w:rsidRPr="00B33387">
              <w:rPr>
                <w:b/>
                <w:sz w:val="24"/>
              </w:rPr>
              <w:t>I</w:t>
            </w:r>
          </w:p>
        </w:tc>
        <w:tc>
          <w:tcPr>
            <w:tcW w:w="567" w:type="dxa"/>
            <w:shd w:val="clear" w:color="auto" w:fill="D9D9D9" w:themeFill="background1" w:themeFillShade="D9"/>
          </w:tcPr>
          <w:p w14:paraId="50E9369F" w14:textId="37E920A2" w:rsidR="00B33387" w:rsidRPr="00B33387" w:rsidRDefault="00B33387" w:rsidP="000E4DEE">
            <w:pPr>
              <w:jc w:val="center"/>
              <w:rPr>
                <w:b/>
                <w:sz w:val="24"/>
              </w:rPr>
            </w:pPr>
            <w:r w:rsidRPr="00B33387">
              <w:rPr>
                <w:b/>
                <w:sz w:val="24"/>
              </w:rPr>
              <w:t>T</w:t>
            </w:r>
          </w:p>
        </w:tc>
        <w:tc>
          <w:tcPr>
            <w:tcW w:w="561" w:type="dxa"/>
            <w:shd w:val="clear" w:color="auto" w:fill="D9D9D9" w:themeFill="background1" w:themeFillShade="D9"/>
          </w:tcPr>
          <w:p w14:paraId="7D24C97F" w14:textId="0DBA1CA2" w:rsidR="00B33387" w:rsidRPr="00B33387" w:rsidRDefault="00B33387" w:rsidP="000E4DEE">
            <w:pPr>
              <w:jc w:val="center"/>
              <w:rPr>
                <w:b/>
                <w:sz w:val="24"/>
              </w:rPr>
            </w:pPr>
            <w:r w:rsidRPr="00B33387">
              <w:rPr>
                <w:b/>
                <w:sz w:val="24"/>
              </w:rPr>
              <w:t>P</w:t>
            </w:r>
          </w:p>
        </w:tc>
      </w:tr>
      <w:tr w:rsidR="00B33387" w14:paraId="143A1B50" w14:textId="77777777" w:rsidTr="00F86730">
        <w:tc>
          <w:tcPr>
            <w:tcW w:w="653" w:type="dxa"/>
            <w:shd w:val="clear" w:color="auto" w:fill="D9D9D9" w:themeFill="background1" w:themeFillShade="D9"/>
          </w:tcPr>
          <w:p w14:paraId="30CE9DE3" w14:textId="14368ED4" w:rsidR="00B33387" w:rsidRDefault="00B33387" w:rsidP="000E4DEE">
            <w:pPr>
              <w:jc w:val="center"/>
              <w:rPr>
                <w:sz w:val="24"/>
              </w:rPr>
            </w:pPr>
            <w:r>
              <w:rPr>
                <w:sz w:val="24"/>
              </w:rPr>
              <w:t>1</w:t>
            </w:r>
          </w:p>
        </w:tc>
        <w:tc>
          <w:tcPr>
            <w:tcW w:w="6713" w:type="dxa"/>
            <w:shd w:val="clear" w:color="auto" w:fill="F2F2F2" w:themeFill="background1" w:themeFillShade="F2"/>
          </w:tcPr>
          <w:p w14:paraId="018BE476" w14:textId="34DE2082" w:rsidR="00B33387" w:rsidRPr="00765316" w:rsidRDefault="00555A11" w:rsidP="000E4DEE">
            <w:pPr>
              <w:rPr>
                <w:sz w:val="24"/>
                <w:szCs w:val="24"/>
              </w:rPr>
            </w:pPr>
            <w:r w:rsidRPr="00555A11">
              <w:rPr>
                <w:sz w:val="24"/>
                <w:szCs w:val="24"/>
              </w:rPr>
              <w:t>A minimum of 1 years’ supervisory experience within a small to medium sized charity</w:t>
            </w:r>
          </w:p>
        </w:tc>
        <w:tc>
          <w:tcPr>
            <w:tcW w:w="567" w:type="dxa"/>
            <w:shd w:val="clear" w:color="auto" w:fill="F2F2F2" w:themeFill="background1" w:themeFillShade="F2"/>
          </w:tcPr>
          <w:p w14:paraId="6EC831EB" w14:textId="09B64FDE" w:rsidR="00B33387" w:rsidRDefault="00B33387" w:rsidP="000E4DEE">
            <w:pPr>
              <w:jc w:val="center"/>
              <w:rPr>
                <w:sz w:val="24"/>
              </w:rPr>
            </w:pPr>
            <w:r>
              <w:rPr>
                <w:sz w:val="24"/>
              </w:rPr>
              <w:t>X</w:t>
            </w:r>
          </w:p>
        </w:tc>
        <w:tc>
          <w:tcPr>
            <w:tcW w:w="567" w:type="dxa"/>
          </w:tcPr>
          <w:p w14:paraId="11300746" w14:textId="77777777" w:rsidR="00B33387" w:rsidRDefault="00B33387" w:rsidP="000E4DEE">
            <w:pPr>
              <w:jc w:val="center"/>
              <w:rPr>
                <w:sz w:val="24"/>
              </w:rPr>
            </w:pPr>
          </w:p>
        </w:tc>
        <w:tc>
          <w:tcPr>
            <w:tcW w:w="567" w:type="dxa"/>
          </w:tcPr>
          <w:p w14:paraId="68C4B19B" w14:textId="77777777" w:rsidR="00B33387" w:rsidRDefault="00B33387" w:rsidP="000E4DEE">
            <w:pPr>
              <w:jc w:val="center"/>
              <w:rPr>
                <w:sz w:val="24"/>
              </w:rPr>
            </w:pPr>
          </w:p>
        </w:tc>
        <w:tc>
          <w:tcPr>
            <w:tcW w:w="561" w:type="dxa"/>
          </w:tcPr>
          <w:p w14:paraId="7A93D407" w14:textId="1DE1569E" w:rsidR="00B33387" w:rsidRDefault="00B33387" w:rsidP="000E4DEE">
            <w:pPr>
              <w:jc w:val="center"/>
              <w:rPr>
                <w:sz w:val="24"/>
              </w:rPr>
            </w:pPr>
          </w:p>
        </w:tc>
      </w:tr>
      <w:tr w:rsidR="00D113A5" w14:paraId="625176BE" w14:textId="77777777" w:rsidTr="00F86730">
        <w:tc>
          <w:tcPr>
            <w:tcW w:w="653" w:type="dxa"/>
            <w:shd w:val="clear" w:color="auto" w:fill="D9D9D9" w:themeFill="background1" w:themeFillShade="D9"/>
          </w:tcPr>
          <w:p w14:paraId="65FD8412" w14:textId="7D3A2A46" w:rsidR="00D113A5" w:rsidRDefault="00D113A5" w:rsidP="000E4DEE">
            <w:pPr>
              <w:jc w:val="center"/>
              <w:rPr>
                <w:sz w:val="24"/>
              </w:rPr>
            </w:pPr>
            <w:r>
              <w:rPr>
                <w:sz w:val="24"/>
              </w:rPr>
              <w:lastRenderedPageBreak/>
              <w:t>2</w:t>
            </w:r>
          </w:p>
        </w:tc>
        <w:tc>
          <w:tcPr>
            <w:tcW w:w="6713" w:type="dxa"/>
            <w:shd w:val="clear" w:color="auto" w:fill="F2F2F2" w:themeFill="background1" w:themeFillShade="F2"/>
          </w:tcPr>
          <w:p w14:paraId="49C0950F" w14:textId="74A2CDFB" w:rsidR="00D113A5" w:rsidRPr="00765316" w:rsidRDefault="00D113A5" w:rsidP="000E4DEE">
            <w:pPr>
              <w:rPr>
                <w:sz w:val="24"/>
                <w:szCs w:val="24"/>
              </w:rPr>
            </w:pPr>
            <w:r w:rsidRPr="00765316">
              <w:rPr>
                <w:rFonts w:ascii="Calibri" w:hAnsi="Calibri" w:cs="Calibri"/>
                <w:sz w:val="24"/>
                <w:szCs w:val="24"/>
              </w:rPr>
              <w:t>Thorough knowledge of voluntary and statutory housing, health and social care sectors</w:t>
            </w:r>
          </w:p>
        </w:tc>
        <w:tc>
          <w:tcPr>
            <w:tcW w:w="567" w:type="dxa"/>
            <w:shd w:val="clear" w:color="auto" w:fill="F2F2F2" w:themeFill="background1" w:themeFillShade="F2"/>
          </w:tcPr>
          <w:p w14:paraId="7C233736" w14:textId="08C3FE2E" w:rsidR="00D113A5" w:rsidRDefault="00D113A5" w:rsidP="000E4DEE">
            <w:pPr>
              <w:jc w:val="center"/>
              <w:rPr>
                <w:sz w:val="24"/>
              </w:rPr>
            </w:pPr>
            <w:r>
              <w:rPr>
                <w:sz w:val="24"/>
              </w:rPr>
              <w:t>X</w:t>
            </w:r>
          </w:p>
        </w:tc>
        <w:tc>
          <w:tcPr>
            <w:tcW w:w="567" w:type="dxa"/>
          </w:tcPr>
          <w:p w14:paraId="6E0A1FDB" w14:textId="77777777" w:rsidR="00D113A5" w:rsidRDefault="00D113A5" w:rsidP="000E4DEE">
            <w:pPr>
              <w:jc w:val="center"/>
              <w:rPr>
                <w:sz w:val="24"/>
              </w:rPr>
            </w:pPr>
          </w:p>
        </w:tc>
        <w:tc>
          <w:tcPr>
            <w:tcW w:w="567" w:type="dxa"/>
          </w:tcPr>
          <w:p w14:paraId="1574FD89" w14:textId="77777777" w:rsidR="00D113A5" w:rsidRDefault="00D113A5" w:rsidP="000E4DEE">
            <w:pPr>
              <w:jc w:val="center"/>
              <w:rPr>
                <w:sz w:val="24"/>
              </w:rPr>
            </w:pPr>
          </w:p>
        </w:tc>
        <w:tc>
          <w:tcPr>
            <w:tcW w:w="561" w:type="dxa"/>
          </w:tcPr>
          <w:p w14:paraId="442F36AD" w14:textId="77777777" w:rsidR="00D113A5" w:rsidRDefault="00D113A5" w:rsidP="000E4DEE">
            <w:pPr>
              <w:jc w:val="center"/>
              <w:rPr>
                <w:sz w:val="24"/>
              </w:rPr>
            </w:pPr>
          </w:p>
        </w:tc>
      </w:tr>
      <w:tr w:rsidR="00D113A5" w14:paraId="021BBE01" w14:textId="77777777" w:rsidTr="00F86730">
        <w:tc>
          <w:tcPr>
            <w:tcW w:w="653" w:type="dxa"/>
            <w:shd w:val="clear" w:color="auto" w:fill="D9D9D9" w:themeFill="background1" w:themeFillShade="D9"/>
          </w:tcPr>
          <w:p w14:paraId="3D37283F" w14:textId="3B74B4B2" w:rsidR="00D113A5" w:rsidRDefault="00D113A5" w:rsidP="000E4DEE">
            <w:pPr>
              <w:jc w:val="center"/>
              <w:rPr>
                <w:sz w:val="24"/>
              </w:rPr>
            </w:pPr>
            <w:r>
              <w:rPr>
                <w:sz w:val="24"/>
              </w:rPr>
              <w:t>3</w:t>
            </w:r>
          </w:p>
        </w:tc>
        <w:tc>
          <w:tcPr>
            <w:tcW w:w="6713" w:type="dxa"/>
            <w:shd w:val="clear" w:color="auto" w:fill="F2F2F2" w:themeFill="background1" w:themeFillShade="F2"/>
          </w:tcPr>
          <w:p w14:paraId="080FC145" w14:textId="74A2131C" w:rsidR="00D113A5" w:rsidRPr="00765316" w:rsidRDefault="00D113A5" w:rsidP="000E4DEE">
            <w:pPr>
              <w:rPr>
                <w:sz w:val="24"/>
                <w:szCs w:val="24"/>
              </w:rPr>
            </w:pPr>
            <w:r w:rsidRPr="00765316">
              <w:rPr>
                <w:rFonts w:ascii="Calibri" w:hAnsi="Calibri" w:cs="Calibri"/>
                <w:sz w:val="24"/>
                <w:szCs w:val="24"/>
              </w:rPr>
              <w:t>Experience of developing and managing services and contracts including liaising and working with voluntary and statutory sector organisations t</w:t>
            </w:r>
            <w:r>
              <w:rPr>
                <w:rFonts w:ascii="Calibri" w:hAnsi="Calibri" w:cs="Calibri"/>
                <w:sz w:val="24"/>
                <w:szCs w:val="24"/>
              </w:rPr>
              <w:t>o develop partnerships/networks</w:t>
            </w:r>
          </w:p>
        </w:tc>
        <w:tc>
          <w:tcPr>
            <w:tcW w:w="567" w:type="dxa"/>
            <w:shd w:val="clear" w:color="auto" w:fill="F2F2F2" w:themeFill="background1" w:themeFillShade="F2"/>
          </w:tcPr>
          <w:p w14:paraId="5F763960" w14:textId="61FAD87E" w:rsidR="00D113A5" w:rsidRDefault="00D113A5" w:rsidP="000E4DEE">
            <w:pPr>
              <w:jc w:val="center"/>
              <w:rPr>
                <w:sz w:val="24"/>
              </w:rPr>
            </w:pPr>
            <w:r>
              <w:rPr>
                <w:sz w:val="24"/>
              </w:rPr>
              <w:t>X</w:t>
            </w:r>
          </w:p>
        </w:tc>
        <w:tc>
          <w:tcPr>
            <w:tcW w:w="567" w:type="dxa"/>
          </w:tcPr>
          <w:p w14:paraId="5583F263" w14:textId="77777777" w:rsidR="00D113A5" w:rsidRDefault="00D113A5" w:rsidP="000E4DEE">
            <w:pPr>
              <w:jc w:val="center"/>
              <w:rPr>
                <w:sz w:val="24"/>
              </w:rPr>
            </w:pPr>
          </w:p>
        </w:tc>
        <w:tc>
          <w:tcPr>
            <w:tcW w:w="567" w:type="dxa"/>
          </w:tcPr>
          <w:p w14:paraId="41F6A9FD" w14:textId="77777777" w:rsidR="00D113A5" w:rsidRDefault="00D113A5" w:rsidP="000E4DEE">
            <w:pPr>
              <w:jc w:val="center"/>
              <w:rPr>
                <w:sz w:val="24"/>
              </w:rPr>
            </w:pPr>
          </w:p>
        </w:tc>
        <w:tc>
          <w:tcPr>
            <w:tcW w:w="561" w:type="dxa"/>
          </w:tcPr>
          <w:p w14:paraId="2EE42993" w14:textId="77777777" w:rsidR="00D113A5" w:rsidRDefault="00D113A5" w:rsidP="000E4DEE">
            <w:pPr>
              <w:jc w:val="center"/>
              <w:rPr>
                <w:sz w:val="24"/>
              </w:rPr>
            </w:pPr>
          </w:p>
        </w:tc>
      </w:tr>
      <w:tr w:rsidR="00D113A5" w14:paraId="14F6009E" w14:textId="77777777" w:rsidTr="00F86730">
        <w:tc>
          <w:tcPr>
            <w:tcW w:w="653" w:type="dxa"/>
            <w:shd w:val="clear" w:color="auto" w:fill="D9D9D9" w:themeFill="background1" w:themeFillShade="D9"/>
          </w:tcPr>
          <w:p w14:paraId="5B6F4BF9" w14:textId="0744DA06" w:rsidR="00D113A5" w:rsidRDefault="00D113A5" w:rsidP="000E4DEE">
            <w:pPr>
              <w:jc w:val="center"/>
              <w:rPr>
                <w:sz w:val="24"/>
              </w:rPr>
            </w:pPr>
            <w:r>
              <w:rPr>
                <w:sz w:val="24"/>
              </w:rPr>
              <w:t>4</w:t>
            </w:r>
          </w:p>
        </w:tc>
        <w:tc>
          <w:tcPr>
            <w:tcW w:w="6713" w:type="dxa"/>
            <w:shd w:val="clear" w:color="auto" w:fill="F2F2F2" w:themeFill="background1" w:themeFillShade="F2"/>
          </w:tcPr>
          <w:p w14:paraId="57C2645A" w14:textId="7879CCD4" w:rsidR="00D113A5" w:rsidRPr="00765316" w:rsidRDefault="00D113A5" w:rsidP="000E4DEE">
            <w:pPr>
              <w:rPr>
                <w:sz w:val="24"/>
                <w:szCs w:val="24"/>
              </w:rPr>
            </w:pPr>
            <w:r w:rsidRPr="00765316">
              <w:rPr>
                <w:rFonts w:ascii="Calibri" w:hAnsi="Calibri" w:cs="Calibri"/>
                <w:sz w:val="24"/>
                <w:szCs w:val="24"/>
              </w:rPr>
              <w:t>Good working knowledge of benefits, housing, homelessness, money management and safeguarding children/adults at risk</w:t>
            </w:r>
          </w:p>
        </w:tc>
        <w:tc>
          <w:tcPr>
            <w:tcW w:w="567" w:type="dxa"/>
            <w:shd w:val="clear" w:color="auto" w:fill="F2F2F2" w:themeFill="background1" w:themeFillShade="F2"/>
          </w:tcPr>
          <w:p w14:paraId="5790A2D1" w14:textId="73B3D71A" w:rsidR="00D113A5" w:rsidRDefault="00D113A5" w:rsidP="000E4DEE">
            <w:pPr>
              <w:jc w:val="center"/>
              <w:rPr>
                <w:sz w:val="24"/>
              </w:rPr>
            </w:pPr>
            <w:r>
              <w:rPr>
                <w:sz w:val="24"/>
              </w:rPr>
              <w:t>X</w:t>
            </w:r>
          </w:p>
        </w:tc>
        <w:tc>
          <w:tcPr>
            <w:tcW w:w="567" w:type="dxa"/>
          </w:tcPr>
          <w:p w14:paraId="62C308C3" w14:textId="77777777" w:rsidR="00D113A5" w:rsidRDefault="00D113A5" w:rsidP="000E4DEE">
            <w:pPr>
              <w:jc w:val="center"/>
              <w:rPr>
                <w:sz w:val="24"/>
              </w:rPr>
            </w:pPr>
          </w:p>
        </w:tc>
        <w:tc>
          <w:tcPr>
            <w:tcW w:w="567" w:type="dxa"/>
          </w:tcPr>
          <w:p w14:paraId="6F33FCB3" w14:textId="77777777" w:rsidR="00D113A5" w:rsidRDefault="00D113A5" w:rsidP="000E4DEE">
            <w:pPr>
              <w:jc w:val="center"/>
              <w:rPr>
                <w:sz w:val="24"/>
              </w:rPr>
            </w:pPr>
          </w:p>
        </w:tc>
        <w:tc>
          <w:tcPr>
            <w:tcW w:w="561" w:type="dxa"/>
          </w:tcPr>
          <w:p w14:paraId="38725364" w14:textId="77777777" w:rsidR="00D113A5" w:rsidRDefault="00D113A5" w:rsidP="000E4DEE">
            <w:pPr>
              <w:jc w:val="center"/>
              <w:rPr>
                <w:sz w:val="24"/>
              </w:rPr>
            </w:pPr>
          </w:p>
        </w:tc>
      </w:tr>
      <w:tr w:rsidR="00D113A5" w14:paraId="7EA1A405" w14:textId="77777777" w:rsidTr="00F86730">
        <w:tc>
          <w:tcPr>
            <w:tcW w:w="653" w:type="dxa"/>
            <w:shd w:val="clear" w:color="auto" w:fill="D9D9D9" w:themeFill="background1" w:themeFillShade="D9"/>
          </w:tcPr>
          <w:p w14:paraId="23EE9D87" w14:textId="776CC4FC" w:rsidR="00D113A5" w:rsidRDefault="00D113A5" w:rsidP="000E4DEE">
            <w:pPr>
              <w:jc w:val="center"/>
              <w:rPr>
                <w:sz w:val="24"/>
              </w:rPr>
            </w:pPr>
            <w:r>
              <w:rPr>
                <w:sz w:val="24"/>
              </w:rPr>
              <w:t>5</w:t>
            </w:r>
          </w:p>
        </w:tc>
        <w:tc>
          <w:tcPr>
            <w:tcW w:w="6713" w:type="dxa"/>
            <w:shd w:val="clear" w:color="auto" w:fill="F2F2F2" w:themeFill="background1" w:themeFillShade="F2"/>
          </w:tcPr>
          <w:p w14:paraId="457DC782" w14:textId="77777777" w:rsidR="00D113A5" w:rsidRDefault="00D113A5" w:rsidP="000E4DEE">
            <w:pPr>
              <w:rPr>
                <w:rFonts w:ascii="Calibri" w:hAnsi="Calibri" w:cs="Calibri"/>
                <w:sz w:val="24"/>
                <w:szCs w:val="24"/>
              </w:rPr>
            </w:pPr>
            <w:r>
              <w:rPr>
                <w:rFonts w:ascii="Calibri" w:hAnsi="Calibri" w:cs="Calibri"/>
                <w:sz w:val="24"/>
                <w:szCs w:val="24"/>
              </w:rPr>
              <w:t>A h</w:t>
            </w:r>
            <w:r w:rsidRPr="00765316">
              <w:rPr>
                <w:rFonts w:ascii="Calibri" w:hAnsi="Calibri" w:cs="Calibri"/>
                <w:sz w:val="24"/>
                <w:szCs w:val="24"/>
              </w:rPr>
              <w:t xml:space="preserve">igh level </w:t>
            </w:r>
            <w:r>
              <w:rPr>
                <w:rFonts w:ascii="Calibri" w:hAnsi="Calibri" w:cs="Calibri"/>
                <w:sz w:val="24"/>
                <w:szCs w:val="24"/>
              </w:rPr>
              <w:t xml:space="preserve">of </w:t>
            </w:r>
            <w:r w:rsidRPr="00765316">
              <w:rPr>
                <w:rFonts w:ascii="Calibri" w:hAnsi="Calibri" w:cs="Calibri"/>
                <w:sz w:val="24"/>
                <w:szCs w:val="24"/>
              </w:rPr>
              <w:t>written and verbal communication skills</w:t>
            </w:r>
          </w:p>
          <w:p w14:paraId="141DFD37" w14:textId="43F913EA" w:rsidR="000E4DEE" w:rsidRPr="00765316" w:rsidRDefault="000E4DEE" w:rsidP="000E4DEE">
            <w:pPr>
              <w:rPr>
                <w:sz w:val="24"/>
                <w:szCs w:val="24"/>
              </w:rPr>
            </w:pPr>
          </w:p>
        </w:tc>
        <w:tc>
          <w:tcPr>
            <w:tcW w:w="567" w:type="dxa"/>
            <w:shd w:val="clear" w:color="auto" w:fill="F2F2F2" w:themeFill="background1" w:themeFillShade="F2"/>
          </w:tcPr>
          <w:p w14:paraId="5D87F128" w14:textId="0888DCB1" w:rsidR="00D113A5" w:rsidRDefault="00D113A5" w:rsidP="000E4DEE">
            <w:pPr>
              <w:jc w:val="center"/>
              <w:rPr>
                <w:sz w:val="24"/>
              </w:rPr>
            </w:pPr>
            <w:r>
              <w:rPr>
                <w:sz w:val="24"/>
              </w:rPr>
              <w:t>X</w:t>
            </w:r>
          </w:p>
        </w:tc>
        <w:tc>
          <w:tcPr>
            <w:tcW w:w="567" w:type="dxa"/>
          </w:tcPr>
          <w:p w14:paraId="433B84FD" w14:textId="05871718" w:rsidR="00D113A5" w:rsidRDefault="00D113A5" w:rsidP="000E4DEE">
            <w:pPr>
              <w:jc w:val="center"/>
              <w:rPr>
                <w:sz w:val="24"/>
              </w:rPr>
            </w:pPr>
            <w:r>
              <w:rPr>
                <w:sz w:val="24"/>
              </w:rPr>
              <w:t>X</w:t>
            </w:r>
          </w:p>
        </w:tc>
        <w:tc>
          <w:tcPr>
            <w:tcW w:w="567" w:type="dxa"/>
          </w:tcPr>
          <w:p w14:paraId="5D69C89B" w14:textId="77777777" w:rsidR="00D113A5" w:rsidRDefault="00D113A5" w:rsidP="000E4DEE">
            <w:pPr>
              <w:jc w:val="center"/>
              <w:rPr>
                <w:sz w:val="24"/>
              </w:rPr>
            </w:pPr>
          </w:p>
        </w:tc>
        <w:tc>
          <w:tcPr>
            <w:tcW w:w="561" w:type="dxa"/>
          </w:tcPr>
          <w:p w14:paraId="3E41D553" w14:textId="2A8DAE50" w:rsidR="00D113A5" w:rsidRDefault="00D113A5" w:rsidP="000E4DEE">
            <w:pPr>
              <w:jc w:val="center"/>
              <w:rPr>
                <w:sz w:val="24"/>
              </w:rPr>
            </w:pPr>
            <w:r>
              <w:rPr>
                <w:sz w:val="24"/>
              </w:rPr>
              <w:t>X</w:t>
            </w:r>
          </w:p>
        </w:tc>
      </w:tr>
      <w:tr w:rsidR="00B33387" w14:paraId="4D9F8B00" w14:textId="77777777" w:rsidTr="00F86730">
        <w:tc>
          <w:tcPr>
            <w:tcW w:w="653" w:type="dxa"/>
            <w:shd w:val="clear" w:color="auto" w:fill="D9D9D9" w:themeFill="background1" w:themeFillShade="D9"/>
          </w:tcPr>
          <w:p w14:paraId="3C00BC62" w14:textId="0F72B4E8" w:rsidR="00B33387" w:rsidRDefault="00D113A5" w:rsidP="000E4DEE">
            <w:pPr>
              <w:jc w:val="center"/>
              <w:rPr>
                <w:sz w:val="24"/>
              </w:rPr>
            </w:pPr>
            <w:r>
              <w:rPr>
                <w:sz w:val="24"/>
              </w:rPr>
              <w:t>6</w:t>
            </w:r>
          </w:p>
        </w:tc>
        <w:tc>
          <w:tcPr>
            <w:tcW w:w="6713" w:type="dxa"/>
            <w:shd w:val="clear" w:color="auto" w:fill="F2F2F2" w:themeFill="background1" w:themeFillShade="F2"/>
          </w:tcPr>
          <w:p w14:paraId="0A8DE791" w14:textId="2A376711" w:rsidR="00765316" w:rsidRPr="00765316" w:rsidRDefault="00765316" w:rsidP="000E4DEE">
            <w:pPr>
              <w:rPr>
                <w:sz w:val="24"/>
                <w:szCs w:val="24"/>
              </w:rPr>
            </w:pPr>
            <w:r w:rsidRPr="00765316">
              <w:rPr>
                <w:sz w:val="24"/>
                <w:szCs w:val="24"/>
              </w:rPr>
              <w:t>Experience of developing a high performing workforce</w:t>
            </w:r>
          </w:p>
          <w:p w14:paraId="0347C5C9" w14:textId="67DFAA1C" w:rsidR="00B33387" w:rsidRDefault="00B33387" w:rsidP="000E4DEE">
            <w:pPr>
              <w:jc w:val="both"/>
              <w:rPr>
                <w:sz w:val="24"/>
              </w:rPr>
            </w:pPr>
          </w:p>
        </w:tc>
        <w:tc>
          <w:tcPr>
            <w:tcW w:w="567" w:type="dxa"/>
            <w:shd w:val="clear" w:color="auto" w:fill="F2F2F2" w:themeFill="background1" w:themeFillShade="F2"/>
          </w:tcPr>
          <w:p w14:paraId="737B5CC0" w14:textId="26DA0985" w:rsidR="00B33387" w:rsidRDefault="005B549B" w:rsidP="000E4DEE">
            <w:pPr>
              <w:jc w:val="center"/>
              <w:rPr>
                <w:sz w:val="24"/>
              </w:rPr>
            </w:pPr>
            <w:r>
              <w:rPr>
                <w:sz w:val="24"/>
              </w:rPr>
              <w:t>X</w:t>
            </w:r>
          </w:p>
        </w:tc>
        <w:tc>
          <w:tcPr>
            <w:tcW w:w="567" w:type="dxa"/>
          </w:tcPr>
          <w:p w14:paraId="5EA21C73" w14:textId="4C2570AE" w:rsidR="00B33387" w:rsidRDefault="00765316" w:rsidP="000E4DEE">
            <w:pPr>
              <w:jc w:val="center"/>
              <w:rPr>
                <w:sz w:val="24"/>
              </w:rPr>
            </w:pPr>
            <w:r>
              <w:rPr>
                <w:sz w:val="24"/>
              </w:rPr>
              <w:t>X</w:t>
            </w:r>
          </w:p>
        </w:tc>
        <w:tc>
          <w:tcPr>
            <w:tcW w:w="567" w:type="dxa"/>
          </w:tcPr>
          <w:p w14:paraId="5B64136A" w14:textId="77777777" w:rsidR="00B33387" w:rsidRDefault="00B33387" w:rsidP="000E4DEE">
            <w:pPr>
              <w:jc w:val="center"/>
              <w:rPr>
                <w:sz w:val="24"/>
              </w:rPr>
            </w:pPr>
          </w:p>
        </w:tc>
        <w:tc>
          <w:tcPr>
            <w:tcW w:w="561" w:type="dxa"/>
          </w:tcPr>
          <w:p w14:paraId="0C2A4B83" w14:textId="5CDE68B7" w:rsidR="00B33387" w:rsidRDefault="00B33387" w:rsidP="000E4DEE">
            <w:pPr>
              <w:jc w:val="center"/>
              <w:rPr>
                <w:sz w:val="24"/>
              </w:rPr>
            </w:pPr>
          </w:p>
        </w:tc>
      </w:tr>
      <w:tr w:rsidR="00B33387" w14:paraId="52F28E55" w14:textId="77777777" w:rsidTr="00F86730">
        <w:tc>
          <w:tcPr>
            <w:tcW w:w="653" w:type="dxa"/>
            <w:shd w:val="clear" w:color="auto" w:fill="D9D9D9" w:themeFill="background1" w:themeFillShade="D9"/>
          </w:tcPr>
          <w:p w14:paraId="3DCFD61B" w14:textId="7D7D753A" w:rsidR="00B33387" w:rsidRDefault="00D113A5" w:rsidP="000E4DEE">
            <w:pPr>
              <w:jc w:val="center"/>
              <w:rPr>
                <w:sz w:val="24"/>
              </w:rPr>
            </w:pPr>
            <w:r>
              <w:rPr>
                <w:sz w:val="24"/>
              </w:rPr>
              <w:t>7</w:t>
            </w:r>
          </w:p>
        </w:tc>
        <w:tc>
          <w:tcPr>
            <w:tcW w:w="6713" w:type="dxa"/>
            <w:shd w:val="clear" w:color="auto" w:fill="F2F2F2" w:themeFill="background1" w:themeFillShade="F2"/>
          </w:tcPr>
          <w:p w14:paraId="69559D94" w14:textId="055C8EE3" w:rsidR="00B33387" w:rsidRPr="00765316" w:rsidRDefault="00765316" w:rsidP="000E4DEE">
            <w:pPr>
              <w:jc w:val="both"/>
              <w:rPr>
                <w:sz w:val="24"/>
                <w:szCs w:val="24"/>
              </w:rPr>
            </w:pPr>
            <w:r w:rsidRPr="00765316">
              <w:rPr>
                <w:rFonts w:ascii="Calibri" w:hAnsi="Calibri" w:cs="Calibri"/>
                <w:sz w:val="24"/>
                <w:szCs w:val="24"/>
              </w:rPr>
              <w:t>Knowledge of Housing and Homelessness legislation and the issues associated with homelessness</w:t>
            </w:r>
          </w:p>
        </w:tc>
        <w:tc>
          <w:tcPr>
            <w:tcW w:w="567" w:type="dxa"/>
            <w:shd w:val="clear" w:color="auto" w:fill="F2F2F2" w:themeFill="background1" w:themeFillShade="F2"/>
          </w:tcPr>
          <w:p w14:paraId="148B1374" w14:textId="713B3058" w:rsidR="00B33387" w:rsidRDefault="005B549B" w:rsidP="000E4DEE">
            <w:pPr>
              <w:jc w:val="center"/>
              <w:rPr>
                <w:sz w:val="24"/>
              </w:rPr>
            </w:pPr>
            <w:r>
              <w:rPr>
                <w:sz w:val="24"/>
              </w:rPr>
              <w:t>X</w:t>
            </w:r>
          </w:p>
        </w:tc>
        <w:tc>
          <w:tcPr>
            <w:tcW w:w="567" w:type="dxa"/>
          </w:tcPr>
          <w:p w14:paraId="36761711" w14:textId="70D081DC" w:rsidR="00B33387" w:rsidRDefault="00D113A5" w:rsidP="000E4DEE">
            <w:pPr>
              <w:jc w:val="center"/>
              <w:rPr>
                <w:sz w:val="24"/>
              </w:rPr>
            </w:pPr>
            <w:r>
              <w:rPr>
                <w:sz w:val="24"/>
              </w:rPr>
              <w:t>X</w:t>
            </w:r>
          </w:p>
        </w:tc>
        <w:tc>
          <w:tcPr>
            <w:tcW w:w="567" w:type="dxa"/>
          </w:tcPr>
          <w:p w14:paraId="09D875D3" w14:textId="77777777" w:rsidR="00B33387" w:rsidRDefault="00B33387" w:rsidP="000E4DEE">
            <w:pPr>
              <w:jc w:val="center"/>
              <w:rPr>
                <w:sz w:val="24"/>
              </w:rPr>
            </w:pPr>
          </w:p>
        </w:tc>
        <w:tc>
          <w:tcPr>
            <w:tcW w:w="561" w:type="dxa"/>
          </w:tcPr>
          <w:p w14:paraId="6B5FBD6A" w14:textId="2949A8AB" w:rsidR="00B33387" w:rsidRDefault="00B33387" w:rsidP="000E4DEE">
            <w:pPr>
              <w:jc w:val="center"/>
              <w:rPr>
                <w:sz w:val="24"/>
              </w:rPr>
            </w:pPr>
          </w:p>
        </w:tc>
      </w:tr>
      <w:tr w:rsidR="00B33387" w14:paraId="5B95960E" w14:textId="77777777" w:rsidTr="00F86730">
        <w:tc>
          <w:tcPr>
            <w:tcW w:w="653" w:type="dxa"/>
            <w:shd w:val="clear" w:color="auto" w:fill="D9D9D9" w:themeFill="background1" w:themeFillShade="D9"/>
          </w:tcPr>
          <w:p w14:paraId="3B40F1F4" w14:textId="50FCF42D" w:rsidR="00B33387" w:rsidRDefault="00D113A5" w:rsidP="000E4DEE">
            <w:pPr>
              <w:jc w:val="center"/>
              <w:rPr>
                <w:sz w:val="24"/>
              </w:rPr>
            </w:pPr>
            <w:r>
              <w:rPr>
                <w:sz w:val="24"/>
              </w:rPr>
              <w:t>8</w:t>
            </w:r>
          </w:p>
        </w:tc>
        <w:tc>
          <w:tcPr>
            <w:tcW w:w="6713" w:type="dxa"/>
            <w:shd w:val="clear" w:color="auto" w:fill="F2F2F2" w:themeFill="background1" w:themeFillShade="F2"/>
          </w:tcPr>
          <w:p w14:paraId="458EF6A8" w14:textId="06FD750A" w:rsidR="00B33387" w:rsidRPr="00765316" w:rsidRDefault="00765316" w:rsidP="000E4DEE">
            <w:pPr>
              <w:rPr>
                <w:sz w:val="24"/>
                <w:szCs w:val="24"/>
              </w:rPr>
            </w:pPr>
            <w:r w:rsidRPr="00765316">
              <w:rPr>
                <w:sz w:val="24"/>
                <w:szCs w:val="24"/>
              </w:rPr>
              <w:t>Significant proven experience of sa</w:t>
            </w:r>
            <w:r>
              <w:rPr>
                <w:sz w:val="24"/>
                <w:szCs w:val="24"/>
              </w:rPr>
              <w:t>feguarding processes and issues</w:t>
            </w:r>
          </w:p>
        </w:tc>
        <w:tc>
          <w:tcPr>
            <w:tcW w:w="567" w:type="dxa"/>
            <w:shd w:val="clear" w:color="auto" w:fill="F2F2F2" w:themeFill="background1" w:themeFillShade="F2"/>
          </w:tcPr>
          <w:p w14:paraId="18995CC8" w14:textId="02D075B6" w:rsidR="00B33387" w:rsidRDefault="005B549B" w:rsidP="000E4DEE">
            <w:pPr>
              <w:jc w:val="center"/>
              <w:rPr>
                <w:sz w:val="24"/>
              </w:rPr>
            </w:pPr>
            <w:r>
              <w:rPr>
                <w:sz w:val="24"/>
              </w:rPr>
              <w:t>X</w:t>
            </w:r>
          </w:p>
        </w:tc>
        <w:tc>
          <w:tcPr>
            <w:tcW w:w="567" w:type="dxa"/>
          </w:tcPr>
          <w:p w14:paraId="4E891EA6" w14:textId="14B55121" w:rsidR="00B33387" w:rsidRDefault="00765316" w:rsidP="000E4DEE">
            <w:pPr>
              <w:jc w:val="center"/>
              <w:rPr>
                <w:sz w:val="24"/>
              </w:rPr>
            </w:pPr>
            <w:r>
              <w:rPr>
                <w:sz w:val="24"/>
              </w:rPr>
              <w:t>X</w:t>
            </w:r>
          </w:p>
        </w:tc>
        <w:tc>
          <w:tcPr>
            <w:tcW w:w="567" w:type="dxa"/>
          </w:tcPr>
          <w:p w14:paraId="64C032BC" w14:textId="77777777" w:rsidR="00B33387" w:rsidRDefault="00B33387" w:rsidP="000E4DEE">
            <w:pPr>
              <w:jc w:val="center"/>
              <w:rPr>
                <w:sz w:val="24"/>
              </w:rPr>
            </w:pPr>
          </w:p>
        </w:tc>
        <w:tc>
          <w:tcPr>
            <w:tcW w:w="561" w:type="dxa"/>
          </w:tcPr>
          <w:p w14:paraId="7D69B6C5" w14:textId="502CE0FD" w:rsidR="00B33387" w:rsidRDefault="00B33387" w:rsidP="000E4DEE">
            <w:pPr>
              <w:jc w:val="center"/>
              <w:rPr>
                <w:sz w:val="24"/>
              </w:rPr>
            </w:pPr>
          </w:p>
        </w:tc>
      </w:tr>
      <w:tr w:rsidR="00B33387" w14:paraId="013F7B48" w14:textId="77777777" w:rsidTr="00F86730">
        <w:tc>
          <w:tcPr>
            <w:tcW w:w="653" w:type="dxa"/>
            <w:shd w:val="clear" w:color="auto" w:fill="D9D9D9" w:themeFill="background1" w:themeFillShade="D9"/>
          </w:tcPr>
          <w:p w14:paraId="463653FB" w14:textId="1854B589" w:rsidR="00B33387" w:rsidRDefault="00D113A5" w:rsidP="000E4DEE">
            <w:pPr>
              <w:jc w:val="center"/>
              <w:rPr>
                <w:sz w:val="24"/>
              </w:rPr>
            </w:pPr>
            <w:r>
              <w:rPr>
                <w:sz w:val="24"/>
              </w:rPr>
              <w:t>9</w:t>
            </w:r>
          </w:p>
        </w:tc>
        <w:tc>
          <w:tcPr>
            <w:tcW w:w="6713" w:type="dxa"/>
            <w:shd w:val="clear" w:color="auto" w:fill="F2F2F2" w:themeFill="background1" w:themeFillShade="F2"/>
          </w:tcPr>
          <w:p w14:paraId="257D7058" w14:textId="77777777" w:rsidR="00B33387" w:rsidRDefault="00765316" w:rsidP="000E4DEE">
            <w:pPr>
              <w:jc w:val="both"/>
              <w:rPr>
                <w:rFonts w:ascii="Calibri" w:hAnsi="Calibri" w:cs="Calibri"/>
                <w:sz w:val="24"/>
                <w:szCs w:val="24"/>
              </w:rPr>
            </w:pPr>
            <w:r w:rsidRPr="00765316">
              <w:rPr>
                <w:rFonts w:ascii="Calibri" w:hAnsi="Calibri" w:cs="Calibri"/>
                <w:sz w:val="24"/>
                <w:szCs w:val="24"/>
              </w:rPr>
              <w:t>Good working knowledge of supporting vulnerable people</w:t>
            </w:r>
          </w:p>
          <w:p w14:paraId="2D40AB5C" w14:textId="055B955B" w:rsidR="000E4DEE" w:rsidRPr="00765316" w:rsidRDefault="000E4DEE" w:rsidP="000E4DEE">
            <w:pPr>
              <w:jc w:val="both"/>
              <w:rPr>
                <w:sz w:val="24"/>
                <w:szCs w:val="24"/>
              </w:rPr>
            </w:pPr>
          </w:p>
        </w:tc>
        <w:tc>
          <w:tcPr>
            <w:tcW w:w="567" w:type="dxa"/>
            <w:shd w:val="clear" w:color="auto" w:fill="F2F2F2" w:themeFill="background1" w:themeFillShade="F2"/>
          </w:tcPr>
          <w:p w14:paraId="24FAC6D5" w14:textId="659EFA50" w:rsidR="00B33387" w:rsidRDefault="005B549B" w:rsidP="000E4DEE">
            <w:pPr>
              <w:jc w:val="center"/>
              <w:rPr>
                <w:sz w:val="24"/>
              </w:rPr>
            </w:pPr>
            <w:r>
              <w:rPr>
                <w:sz w:val="24"/>
              </w:rPr>
              <w:t>X</w:t>
            </w:r>
          </w:p>
        </w:tc>
        <w:tc>
          <w:tcPr>
            <w:tcW w:w="567" w:type="dxa"/>
          </w:tcPr>
          <w:p w14:paraId="43AAAE1F" w14:textId="16617B6B" w:rsidR="00B33387" w:rsidRDefault="00765316" w:rsidP="000E4DEE">
            <w:pPr>
              <w:jc w:val="center"/>
              <w:rPr>
                <w:sz w:val="24"/>
              </w:rPr>
            </w:pPr>
            <w:r>
              <w:rPr>
                <w:sz w:val="24"/>
              </w:rPr>
              <w:t>X</w:t>
            </w:r>
          </w:p>
        </w:tc>
        <w:tc>
          <w:tcPr>
            <w:tcW w:w="567" w:type="dxa"/>
          </w:tcPr>
          <w:p w14:paraId="5A9B84C2" w14:textId="77777777" w:rsidR="00B33387" w:rsidRDefault="00B33387" w:rsidP="000E4DEE">
            <w:pPr>
              <w:jc w:val="center"/>
              <w:rPr>
                <w:sz w:val="24"/>
              </w:rPr>
            </w:pPr>
          </w:p>
        </w:tc>
        <w:tc>
          <w:tcPr>
            <w:tcW w:w="561" w:type="dxa"/>
          </w:tcPr>
          <w:p w14:paraId="05E6C5D0" w14:textId="59E2531E" w:rsidR="00B33387" w:rsidRDefault="00B33387" w:rsidP="000E4DEE">
            <w:pPr>
              <w:jc w:val="center"/>
              <w:rPr>
                <w:sz w:val="24"/>
              </w:rPr>
            </w:pPr>
          </w:p>
        </w:tc>
      </w:tr>
      <w:tr w:rsidR="00B33387" w14:paraId="294FF626" w14:textId="77777777" w:rsidTr="00F86730">
        <w:tc>
          <w:tcPr>
            <w:tcW w:w="653" w:type="dxa"/>
            <w:shd w:val="clear" w:color="auto" w:fill="D9D9D9" w:themeFill="background1" w:themeFillShade="D9"/>
          </w:tcPr>
          <w:p w14:paraId="643D03E3" w14:textId="3C0405FD" w:rsidR="00B33387" w:rsidRDefault="00D113A5" w:rsidP="000E4DEE">
            <w:pPr>
              <w:jc w:val="center"/>
              <w:rPr>
                <w:sz w:val="24"/>
              </w:rPr>
            </w:pPr>
            <w:r>
              <w:rPr>
                <w:sz w:val="24"/>
              </w:rPr>
              <w:t>10</w:t>
            </w:r>
          </w:p>
        </w:tc>
        <w:tc>
          <w:tcPr>
            <w:tcW w:w="6713" w:type="dxa"/>
            <w:shd w:val="clear" w:color="auto" w:fill="F2F2F2" w:themeFill="background1" w:themeFillShade="F2"/>
          </w:tcPr>
          <w:p w14:paraId="13CAFCCD" w14:textId="558DC5F9" w:rsidR="00B33387" w:rsidRPr="00765316" w:rsidRDefault="00765316" w:rsidP="000E4DEE">
            <w:pPr>
              <w:jc w:val="both"/>
              <w:rPr>
                <w:sz w:val="24"/>
                <w:szCs w:val="24"/>
              </w:rPr>
            </w:pPr>
            <w:r>
              <w:rPr>
                <w:rFonts w:ascii="Calibri" w:hAnsi="Calibri" w:cs="Calibri"/>
                <w:sz w:val="24"/>
                <w:szCs w:val="24"/>
              </w:rPr>
              <w:t>The a</w:t>
            </w:r>
            <w:r w:rsidRPr="00765316">
              <w:rPr>
                <w:rFonts w:ascii="Calibri" w:hAnsi="Calibri" w:cs="Calibri"/>
                <w:sz w:val="24"/>
                <w:szCs w:val="24"/>
              </w:rPr>
              <w:t>bility to communicate, negotiate and influence appropriately with a range of internal and external stakeholders</w:t>
            </w:r>
          </w:p>
        </w:tc>
        <w:tc>
          <w:tcPr>
            <w:tcW w:w="567" w:type="dxa"/>
            <w:shd w:val="clear" w:color="auto" w:fill="F2F2F2" w:themeFill="background1" w:themeFillShade="F2"/>
          </w:tcPr>
          <w:p w14:paraId="6D50F613" w14:textId="28EAA4E9" w:rsidR="00B33387" w:rsidRDefault="005B549B" w:rsidP="000E4DEE">
            <w:pPr>
              <w:jc w:val="center"/>
              <w:rPr>
                <w:sz w:val="24"/>
              </w:rPr>
            </w:pPr>
            <w:r>
              <w:rPr>
                <w:sz w:val="24"/>
              </w:rPr>
              <w:t>X</w:t>
            </w:r>
          </w:p>
        </w:tc>
        <w:tc>
          <w:tcPr>
            <w:tcW w:w="567" w:type="dxa"/>
          </w:tcPr>
          <w:p w14:paraId="55FD1A2E" w14:textId="7DE19AD9" w:rsidR="00B33387" w:rsidRDefault="00765316" w:rsidP="000E4DEE">
            <w:pPr>
              <w:jc w:val="center"/>
              <w:rPr>
                <w:sz w:val="24"/>
              </w:rPr>
            </w:pPr>
            <w:r>
              <w:rPr>
                <w:sz w:val="24"/>
              </w:rPr>
              <w:t>X</w:t>
            </w:r>
          </w:p>
        </w:tc>
        <w:tc>
          <w:tcPr>
            <w:tcW w:w="567" w:type="dxa"/>
          </w:tcPr>
          <w:p w14:paraId="0C6B5C21" w14:textId="77777777" w:rsidR="00B33387" w:rsidRDefault="00B33387" w:rsidP="000E4DEE">
            <w:pPr>
              <w:jc w:val="center"/>
              <w:rPr>
                <w:sz w:val="24"/>
              </w:rPr>
            </w:pPr>
          </w:p>
        </w:tc>
        <w:tc>
          <w:tcPr>
            <w:tcW w:w="561" w:type="dxa"/>
          </w:tcPr>
          <w:p w14:paraId="69E24A79" w14:textId="335985B6" w:rsidR="00B33387" w:rsidRDefault="00B33387" w:rsidP="000E4DEE">
            <w:pPr>
              <w:jc w:val="center"/>
              <w:rPr>
                <w:sz w:val="24"/>
              </w:rPr>
            </w:pPr>
          </w:p>
        </w:tc>
      </w:tr>
      <w:tr w:rsidR="00B33387" w14:paraId="5C752554" w14:textId="77777777" w:rsidTr="00F86730">
        <w:tc>
          <w:tcPr>
            <w:tcW w:w="653" w:type="dxa"/>
            <w:shd w:val="clear" w:color="auto" w:fill="D9D9D9" w:themeFill="background1" w:themeFillShade="D9"/>
          </w:tcPr>
          <w:p w14:paraId="23AB7663" w14:textId="0418FE27" w:rsidR="00B33387" w:rsidRDefault="00D113A5" w:rsidP="000E4DEE">
            <w:pPr>
              <w:jc w:val="center"/>
              <w:rPr>
                <w:sz w:val="24"/>
              </w:rPr>
            </w:pPr>
            <w:r>
              <w:rPr>
                <w:sz w:val="24"/>
              </w:rPr>
              <w:t>11</w:t>
            </w:r>
          </w:p>
        </w:tc>
        <w:tc>
          <w:tcPr>
            <w:tcW w:w="6713" w:type="dxa"/>
          </w:tcPr>
          <w:p w14:paraId="03E97C80" w14:textId="0CF7353E" w:rsidR="00B33387" w:rsidRPr="00765316" w:rsidRDefault="009570BA" w:rsidP="000E4DEE">
            <w:pPr>
              <w:jc w:val="both"/>
              <w:rPr>
                <w:sz w:val="24"/>
                <w:szCs w:val="24"/>
              </w:rPr>
            </w:pPr>
            <w:r>
              <w:rPr>
                <w:rFonts w:ascii="Calibri" w:hAnsi="Calibri" w:cs="Calibri"/>
                <w:sz w:val="24"/>
                <w:szCs w:val="24"/>
              </w:rPr>
              <w:t>The a</w:t>
            </w:r>
            <w:r w:rsidR="00765316" w:rsidRPr="00765316">
              <w:rPr>
                <w:rFonts w:ascii="Calibri" w:hAnsi="Calibri" w:cs="Calibri"/>
                <w:sz w:val="24"/>
                <w:szCs w:val="24"/>
              </w:rPr>
              <w:t>bility to set up and implement complex monitoring and evaluation procedures which demonstrate impact across all service areas.</w:t>
            </w:r>
          </w:p>
        </w:tc>
        <w:tc>
          <w:tcPr>
            <w:tcW w:w="567" w:type="dxa"/>
          </w:tcPr>
          <w:p w14:paraId="2F59E762" w14:textId="77777777" w:rsidR="00B33387" w:rsidRDefault="00B33387" w:rsidP="000E4DEE">
            <w:pPr>
              <w:jc w:val="center"/>
              <w:rPr>
                <w:sz w:val="24"/>
              </w:rPr>
            </w:pPr>
          </w:p>
        </w:tc>
        <w:tc>
          <w:tcPr>
            <w:tcW w:w="567" w:type="dxa"/>
          </w:tcPr>
          <w:p w14:paraId="270E6CE0" w14:textId="5AEA6B06" w:rsidR="00B33387" w:rsidRDefault="00C5284C" w:rsidP="000E4DEE">
            <w:pPr>
              <w:jc w:val="center"/>
              <w:rPr>
                <w:sz w:val="24"/>
              </w:rPr>
            </w:pPr>
            <w:r>
              <w:rPr>
                <w:sz w:val="24"/>
              </w:rPr>
              <w:t>X</w:t>
            </w:r>
          </w:p>
        </w:tc>
        <w:tc>
          <w:tcPr>
            <w:tcW w:w="567" w:type="dxa"/>
          </w:tcPr>
          <w:p w14:paraId="6F7391C8" w14:textId="77777777" w:rsidR="00B33387" w:rsidRDefault="00B33387" w:rsidP="000E4DEE">
            <w:pPr>
              <w:jc w:val="center"/>
              <w:rPr>
                <w:sz w:val="24"/>
              </w:rPr>
            </w:pPr>
          </w:p>
        </w:tc>
        <w:tc>
          <w:tcPr>
            <w:tcW w:w="561" w:type="dxa"/>
          </w:tcPr>
          <w:p w14:paraId="3FAC9FA4" w14:textId="5BD2B041" w:rsidR="00B33387" w:rsidRDefault="00B33387" w:rsidP="000E4DEE">
            <w:pPr>
              <w:jc w:val="center"/>
              <w:rPr>
                <w:sz w:val="24"/>
              </w:rPr>
            </w:pPr>
          </w:p>
        </w:tc>
      </w:tr>
      <w:tr w:rsidR="00B33387" w14:paraId="4B4447C3" w14:textId="77777777" w:rsidTr="00F86730">
        <w:tc>
          <w:tcPr>
            <w:tcW w:w="653" w:type="dxa"/>
            <w:shd w:val="clear" w:color="auto" w:fill="D9D9D9" w:themeFill="background1" w:themeFillShade="D9"/>
          </w:tcPr>
          <w:p w14:paraId="64DD4A8F" w14:textId="56B03B11" w:rsidR="00B33387" w:rsidRDefault="00D113A5" w:rsidP="000E4DEE">
            <w:pPr>
              <w:jc w:val="center"/>
              <w:rPr>
                <w:sz w:val="24"/>
              </w:rPr>
            </w:pPr>
            <w:r>
              <w:rPr>
                <w:sz w:val="24"/>
              </w:rPr>
              <w:t>12</w:t>
            </w:r>
          </w:p>
        </w:tc>
        <w:tc>
          <w:tcPr>
            <w:tcW w:w="6713" w:type="dxa"/>
          </w:tcPr>
          <w:p w14:paraId="188242D1" w14:textId="0C388A0D" w:rsidR="00B33387" w:rsidRPr="00765316" w:rsidRDefault="00765316" w:rsidP="000E4DEE">
            <w:pPr>
              <w:pStyle w:val="t1"/>
              <w:tabs>
                <w:tab w:val="left" w:pos="759"/>
                <w:tab w:val="left" w:pos="1474"/>
              </w:tabs>
              <w:spacing w:line="240" w:lineRule="auto"/>
              <w:rPr>
                <w:rFonts w:ascii="Calibri" w:hAnsi="Calibri" w:cs="Calibri"/>
                <w:b/>
              </w:rPr>
            </w:pPr>
            <w:r w:rsidRPr="00643FC5">
              <w:rPr>
                <w:rFonts w:ascii="Calibri" w:hAnsi="Calibri" w:cs="Calibri"/>
              </w:rPr>
              <w:t xml:space="preserve">The ability to work on your own initiative and manage multiple tasks within a pressured environment </w:t>
            </w:r>
          </w:p>
        </w:tc>
        <w:tc>
          <w:tcPr>
            <w:tcW w:w="567" w:type="dxa"/>
          </w:tcPr>
          <w:p w14:paraId="584A10DC" w14:textId="77777777" w:rsidR="00B33387" w:rsidRDefault="00B33387" w:rsidP="000E4DEE">
            <w:pPr>
              <w:jc w:val="center"/>
              <w:rPr>
                <w:sz w:val="24"/>
              </w:rPr>
            </w:pPr>
          </w:p>
        </w:tc>
        <w:tc>
          <w:tcPr>
            <w:tcW w:w="567" w:type="dxa"/>
          </w:tcPr>
          <w:p w14:paraId="2C75A5F5" w14:textId="0C2FBE16" w:rsidR="00B33387" w:rsidRDefault="00C5284C" w:rsidP="000E4DEE">
            <w:pPr>
              <w:jc w:val="center"/>
              <w:rPr>
                <w:sz w:val="24"/>
              </w:rPr>
            </w:pPr>
            <w:r>
              <w:rPr>
                <w:sz w:val="24"/>
              </w:rPr>
              <w:t>X</w:t>
            </w:r>
          </w:p>
        </w:tc>
        <w:tc>
          <w:tcPr>
            <w:tcW w:w="567" w:type="dxa"/>
          </w:tcPr>
          <w:p w14:paraId="386C8045" w14:textId="77777777" w:rsidR="00B33387" w:rsidRDefault="00B33387" w:rsidP="000E4DEE">
            <w:pPr>
              <w:jc w:val="center"/>
              <w:rPr>
                <w:sz w:val="24"/>
              </w:rPr>
            </w:pPr>
          </w:p>
        </w:tc>
        <w:tc>
          <w:tcPr>
            <w:tcW w:w="561" w:type="dxa"/>
          </w:tcPr>
          <w:p w14:paraId="3581AFDB" w14:textId="77777777" w:rsidR="00B33387" w:rsidRDefault="00B33387" w:rsidP="000E4DEE">
            <w:pPr>
              <w:jc w:val="center"/>
              <w:rPr>
                <w:sz w:val="24"/>
              </w:rPr>
            </w:pPr>
          </w:p>
        </w:tc>
      </w:tr>
      <w:tr w:rsidR="00B33387" w14:paraId="7CD5BC23" w14:textId="77777777" w:rsidTr="00F86730">
        <w:tc>
          <w:tcPr>
            <w:tcW w:w="653" w:type="dxa"/>
            <w:shd w:val="clear" w:color="auto" w:fill="D9D9D9" w:themeFill="background1" w:themeFillShade="D9"/>
          </w:tcPr>
          <w:p w14:paraId="26B233E9" w14:textId="41D6DE62" w:rsidR="00B33387" w:rsidRDefault="00D113A5" w:rsidP="000E4DEE">
            <w:pPr>
              <w:jc w:val="center"/>
              <w:rPr>
                <w:sz w:val="24"/>
              </w:rPr>
            </w:pPr>
            <w:r>
              <w:rPr>
                <w:sz w:val="24"/>
              </w:rPr>
              <w:t>13</w:t>
            </w:r>
          </w:p>
        </w:tc>
        <w:tc>
          <w:tcPr>
            <w:tcW w:w="6713" w:type="dxa"/>
          </w:tcPr>
          <w:p w14:paraId="1D7E2A71" w14:textId="2F2B3DCE" w:rsidR="00B33387" w:rsidRPr="00765316" w:rsidRDefault="00765316" w:rsidP="000E4DEE">
            <w:pPr>
              <w:jc w:val="both"/>
              <w:rPr>
                <w:sz w:val="24"/>
                <w:szCs w:val="24"/>
              </w:rPr>
            </w:pPr>
            <w:r w:rsidRPr="00765316">
              <w:rPr>
                <w:rFonts w:ascii="Calibri" w:hAnsi="Calibri" w:cs="Calibri"/>
                <w:sz w:val="24"/>
                <w:szCs w:val="24"/>
              </w:rPr>
              <w:t>The ability to evaluate case records or observe case work and community clear guidelines and gaps in knowledge</w:t>
            </w:r>
          </w:p>
        </w:tc>
        <w:tc>
          <w:tcPr>
            <w:tcW w:w="567" w:type="dxa"/>
          </w:tcPr>
          <w:p w14:paraId="0C2EFEC1" w14:textId="77777777" w:rsidR="00B33387" w:rsidRDefault="00B33387" w:rsidP="000E4DEE">
            <w:pPr>
              <w:jc w:val="center"/>
              <w:rPr>
                <w:sz w:val="24"/>
              </w:rPr>
            </w:pPr>
          </w:p>
        </w:tc>
        <w:tc>
          <w:tcPr>
            <w:tcW w:w="567" w:type="dxa"/>
          </w:tcPr>
          <w:p w14:paraId="01EFF374" w14:textId="5B02D1C9" w:rsidR="00B33387" w:rsidRDefault="00C5284C" w:rsidP="000E4DEE">
            <w:pPr>
              <w:jc w:val="center"/>
              <w:rPr>
                <w:sz w:val="24"/>
              </w:rPr>
            </w:pPr>
            <w:r>
              <w:rPr>
                <w:sz w:val="24"/>
              </w:rPr>
              <w:t>X</w:t>
            </w:r>
          </w:p>
        </w:tc>
        <w:tc>
          <w:tcPr>
            <w:tcW w:w="567" w:type="dxa"/>
          </w:tcPr>
          <w:p w14:paraId="6D5B6B99" w14:textId="77777777" w:rsidR="00B33387" w:rsidRDefault="00B33387" w:rsidP="000E4DEE">
            <w:pPr>
              <w:jc w:val="center"/>
              <w:rPr>
                <w:sz w:val="24"/>
              </w:rPr>
            </w:pPr>
          </w:p>
        </w:tc>
        <w:tc>
          <w:tcPr>
            <w:tcW w:w="561" w:type="dxa"/>
          </w:tcPr>
          <w:p w14:paraId="673BD135" w14:textId="77777777" w:rsidR="00B33387" w:rsidRDefault="00B33387" w:rsidP="000E4DEE">
            <w:pPr>
              <w:jc w:val="center"/>
              <w:rPr>
                <w:sz w:val="24"/>
              </w:rPr>
            </w:pPr>
          </w:p>
        </w:tc>
      </w:tr>
      <w:tr w:rsidR="00B33387" w14:paraId="2156AC56" w14:textId="77777777" w:rsidTr="00F86730">
        <w:tc>
          <w:tcPr>
            <w:tcW w:w="653" w:type="dxa"/>
            <w:shd w:val="clear" w:color="auto" w:fill="D9D9D9" w:themeFill="background1" w:themeFillShade="D9"/>
          </w:tcPr>
          <w:p w14:paraId="6B2C9A10" w14:textId="413366D0" w:rsidR="00B33387" w:rsidRDefault="00B33387" w:rsidP="000E4DEE">
            <w:pPr>
              <w:jc w:val="center"/>
              <w:rPr>
                <w:sz w:val="24"/>
              </w:rPr>
            </w:pPr>
            <w:r>
              <w:rPr>
                <w:sz w:val="24"/>
              </w:rPr>
              <w:t>14</w:t>
            </w:r>
          </w:p>
        </w:tc>
        <w:tc>
          <w:tcPr>
            <w:tcW w:w="6713" w:type="dxa"/>
          </w:tcPr>
          <w:p w14:paraId="291F5B03" w14:textId="167BCA87" w:rsidR="00B33387" w:rsidRPr="00765316" w:rsidRDefault="00765316" w:rsidP="000E4DEE">
            <w:pPr>
              <w:jc w:val="both"/>
              <w:rPr>
                <w:sz w:val="24"/>
                <w:szCs w:val="24"/>
              </w:rPr>
            </w:pPr>
            <w:r w:rsidRPr="00765316">
              <w:rPr>
                <w:rFonts w:ascii="Calibri" w:hAnsi="Calibri" w:cs="Calibri"/>
                <w:sz w:val="24"/>
                <w:szCs w:val="24"/>
              </w:rPr>
              <w:t xml:space="preserve">The ability to performance </w:t>
            </w:r>
            <w:proofErr w:type="gramStart"/>
            <w:r w:rsidRPr="00765316">
              <w:rPr>
                <w:rFonts w:ascii="Calibri" w:hAnsi="Calibri" w:cs="Calibri"/>
                <w:sz w:val="24"/>
                <w:szCs w:val="24"/>
              </w:rPr>
              <w:t>manage</w:t>
            </w:r>
            <w:proofErr w:type="gramEnd"/>
            <w:r w:rsidRPr="00765316">
              <w:rPr>
                <w:rFonts w:ascii="Calibri" w:hAnsi="Calibri" w:cs="Calibri"/>
                <w:sz w:val="24"/>
                <w:szCs w:val="24"/>
              </w:rPr>
              <w:t xml:space="preserve"> the service ensuring it meets performance targets</w:t>
            </w:r>
          </w:p>
        </w:tc>
        <w:tc>
          <w:tcPr>
            <w:tcW w:w="567" w:type="dxa"/>
          </w:tcPr>
          <w:p w14:paraId="32F35E07" w14:textId="77777777" w:rsidR="00B33387" w:rsidRDefault="00B33387" w:rsidP="000E4DEE">
            <w:pPr>
              <w:jc w:val="center"/>
              <w:rPr>
                <w:sz w:val="24"/>
              </w:rPr>
            </w:pPr>
          </w:p>
        </w:tc>
        <w:tc>
          <w:tcPr>
            <w:tcW w:w="567" w:type="dxa"/>
          </w:tcPr>
          <w:p w14:paraId="3D6B0783" w14:textId="28DE7604" w:rsidR="00B33387" w:rsidRDefault="00C5284C" w:rsidP="000E4DEE">
            <w:pPr>
              <w:jc w:val="center"/>
              <w:rPr>
                <w:sz w:val="24"/>
              </w:rPr>
            </w:pPr>
            <w:r>
              <w:rPr>
                <w:sz w:val="24"/>
              </w:rPr>
              <w:t>X</w:t>
            </w:r>
          </w:p>
        </w:tc>
        <w:tc>
          <w:tcPr>
            <w:tcW w:w="567" w:type="dxa"/>
          </w:tcPr>
          <w:p w14:paraId="4E0C05AE" w14:textId="77777777" w:rsidR="00B33387" w:rsidRDefault="00B33387" w:rsidP="000E4DEE">
            <w:pPr>
              <w:jc w:val="center"/>
              <w:rPr>
                <w:sz w:val="24"/>
              </w:rPr>
            </w:pPr>
          </w:p>
        </w:tc>
        <w:tc>
          <w:tcPr>
            <w:tcW w:w="561" w:type="dxa"/>
          </w:tcPr>
          <w:p w14:paraId="3E42BCED" w14:textId="77777777" w:rsidR="00B33387" w:rsidRDefault="00B33387" w:rsidP="000E4DEE">
            <w:pPr>
              <w:jc w:val="center"/>
              <w:rPr>
                <w:sz w:val="24"/>
              </w:rPr>
            </w:pPr>
          </w:p>
        </w:tc>
      </w:tr>
      <w:tr w:rsidR="00B33387" w14:paraId="7013990D" w14:textId="77777777" w:rsidTr="00F86730">
        <w:tc>
          <w:tcPr>
            <w:tcW w:w="653" w:type="dxa"/>
            <w:shd w:val="clear" w:color="auto" w:fill="D9D9D9" w:themeFill="background1" w:themeFillShade="D9"/>
          </w:tcPr>
          <w:p w14:paraId="1DC03573" w14:textId="45EDE054" w:rsidR="00B33387" w:rsidRDefault="00B33387" w:rsidP="000E4DEE">
            <w:pPr>
              <w:jc w:val="center"/>
              <w:rPr>
                <w:sz w:val="24"/>
              </w:rPr>
            </w:pPr>
            <w:r>
              <w:rPr>
                <w:sz w:val="24"/>
              </w:rPr>
              <w:t>15</w:t>
            </w:r>
          </w:p>
        </w:tc>
        <w:tc>
          <w:tcPr>
            <w:tcW w:w="6713" w:type="dxa"/>
          </w:tcPr>
          <w:p w14:paraId="6866D6EF" w14:textId="77777777" w:rsidR="00B33387" w:rsidRDefault="00765316" w:rsidP="000E4DEE">
            <w:pPr>
              <w:jc w:val="both"/>
              <w:rPr>
                <w:rFonts w:ascii="Calibri" w:hAnsi="Calibri" w:cs="Calibri"/>
                <w:sz w:val="24"/>
                <w:szCs w:val="24"/>
              </w:rPr>
            </w:pPr>
            <w:r w:rsidRPr="00765316">
              <w:rPr>
                <w:rFonts w:ascii="Calibri" w:hAnsi="Calibri" w:cs="Calibri"/>
                <w:sz w:val="24"/>
                <w:szCs w:val="24"/>
              </w:rPr>
              <w:t xml:space="preserve">The ability to deputise for the Head of Housing Services </w:t>
            </w:r>
          </w:p>
          <w:p w14:paraId="71CF3160" w14:textId="584BA0DB" w:rsidR="000E4DEE" w:rsidRPr="00765316" w:rsidRDefault="000E4DEE" w:rsidP="000E4DEE">
            <w:pPr>
              <w:jc w:val="both"/>
              <w:rPr>
                <w:sz w:val="24"/>
                <w:szCs w:val="24"/>
              </w:rPr>
            </w:pPr>
          </w:p>
        </w:tc>
        <w:tc>
          <w:tcPr>
            <w:tcW w:w="567" w:type="dxa"/>
          </w:tcPr>
          <w:p w14:paraId="34A61D59" w14:textId="77777777" w:rsidR="00B33387" w:rsidRDefault="00B33387" w:rsidP="000E4DEE">
            <w:pPr>
              <w:jc w:val="center"/>
              <w:rPr>
                <w:sz w:val="24"/>
              </w:rPr>
            </w:pPr>
          </w:p>
        </w:tc>
        <w:tc>
          <w:tcPr>
            <w:tcW w:w="567" w:type="dxa"/>
          </w:tcPr>
          <w:p w14:paraId="63C0A158" w14:textId="42AE8976" w:rsidR="00B33387" w:rsidRDefault="00765316" w:rsidP="000E4DEE">
            <w:pPr>
              <w:jc w:val="center"/>
              <w:rPr>
                <w:sz w:val="24"/>
              </w:rPr>
            </w:pPr>
            <w:r>
              <w:rPr>
                <w:sz w:val="24"/>
              </w:rPr>
              <w:t>X</w:t>
            </w:r>
          </w:p>
        </w:tc>
        <w:tc>
          <w:tcPr>
            <w:tcW w:w="567" w:type="dxa"/>
          </w:tcPr>
          <w:p w14:paraId="6FFA87C7" w14:textId="4584C779" w:rsidR="00B33387" w:rsidRDefault="00B33387" w:rsidP="000E4DEE">
            <w:pPr>
              <w:jc w:val="center"/>
              <w:rPr>
                <w:sz w:val="24"/>
              </w:rPr>
            </w:pPr>
          </w:p>
        </w:tc>
        <w:tc>
          <w:tcPr>
            <w:tcW w:w="561" w:type="dxa"/>
          </w:tcPr>
          <w:p w14:paraId="7937E330" w14:textId="77777777" w:rsidR="00B33387" w:rsidRDefault="00B33387" w:rsidP="000E4DEE">
            <w:pPr>
              <w:jc w:val="center"/>
              <w:rPr>
                <w:sz w:val="24"/>
              </w:rPr>
            </w:pPr>
          </w:p>
        </w:tc>
      </w:tr>
      <w:tr w:rsidR="005114E5" w14:paraId="4B3D898F" w14:textId="77777777" w:rsidTr="005114E5">
        <w:tc>
          <w:tcPr>
            <w:tcW w:w="653" w:type="dxa"/>
            <w:shd w:val="clear" w:color="auto" w:fill="D9D9D9" w:themeFill="background1" w:themeFillShade="D9"/>
            <w:hideMark/>
          </w:tcPr>
          <w:p w14:paraId="33D7A9D5" w14:textId="77777777" w:rsidR="005114E5" w:rsidRDefault="005114E5">
            <w:pPr>
              <w:jc w:val="center"/>
              <w:rPr>
                <w:sz w:val="24"/>
              </w:rPr>
            </w:pPr>
            <w:r>
              <w:rPr>
                <w:sz w:val="24"/>
              </w:rPr>
              <w:t>16</w:t>
            </w:r>
          </w:p>
        </w:tc>
        <w:tc>
          <w:tcPr>
            <w:tcW w:w="6713" w:type="dxa"/>
            <w:hideMark/>
          </w:tcPr>
          <w:p w14:paraId="739B23FF" w14:textId="77777777" w:rsidR="005114E5" w:rsidRDefault="005114E5">
            <w:pPr>
              <w:jc w:val="both"/>
              <w:rPr>
                <w:rFonts w:cstheme="minorHAnsi"/>
                <w:sz w:val="24"/>
                <w:szCs w:val="24"/>
              </w:rPr>
            </w:pPr>
            <w:r>
              <w:rPr>
                <w:rFonts w:ascii="Calibri" w:hAnsi="Calibri" w:cs="Calibri"/>
                <w:sz w:val="24"/>
                <w:szCs w:val="24"/>
              </w:rPr>
              <w:t>A high-level commitment to and understanding of Equal Opportunities and the ability to counter discrimination</w:t>
            </w:r>
          </w:p>
        </w:tc>
        <w:tc>
          <w:tcPr>
            <w:tcW w:w="567" w:type="dxa"/>
          </w:tcPr>
          <w:p w14:paraId="21C0E2C0" w14:textId="77777777" w:rsidR="005114E5" w:rsidRDefault="005114E5">
            <w:pPr>
              <w:jc w:val="center"/>
              <w:rPr>
                <w:rFonts w:cstheme="minorHAnsi"/>
                <w:sz w:val="24"/>
                <w:szCs w:val="24"/>
              </w:rPr>
            </w:pPr>
          </w:p>
        </w:tc>
        <w:tc>
          <w:tcPr>
            <w:tcW w:w="567" w:type="dxa"/>
            <w:hideMark/>
          </w:tcPr>
          <w:p w14:paraId="7FC7B5FD" w14:textId="77777777" w:rsidR="005114E5" w:rsidRDefault="005114E5">
            <w:pPr>
              <w:jc w:val="center"/>
              <w:rPr>
                <w:rFonts w:cstheme="minorHAnsi"/>
                <w:sz w:val="24"/>
                <w:szCs w:val="24"/>
              </w:rPr>
            </w:pPr>
            <w:r>
              <w:rPr>
                <w:rFonts w:cstheme="minorHAnsi"/>
                <w:sz w:val="24"/>
                <w:szCs w:val="24"/>
              </w:rPr>
              <w:t>X</w:t>
            </w:r>
          </w:p>
        </w:tc>
        <w:tc>
          <w:tcPr>
            <w:tcW w:w="567" w:type="dxa"/>
          </w:tcPr>
          <w:p w14:paraId="2B9DADBD" w14:textId="77777777" w:rsidR="005114E5" w:rsidRDefault="005114E5">
            <w:pPr>
              <w:jc w:val="center"/>
              <w:rPr>
                <w:rFonts w:cstheme="minorHAnsi"/>
                <w:sz w:val="24"/>
                <w:szCs w:val="24"/>
              </w:rPr>
            </w:pPr>
          </w:p>
        </w:tc>
        <w:tc>
          <w:tcPr>
            <w:tcW w:w="561" w:type="dxa"/>
          </w:tcPr>
          <w:p w14:paraId="5B1EE4D4" w14:textId="77777777" w:rsidR="005114E5" w:rsidRDefault="005114E5">
            <w:pPr>
              <w:rPr>
                <w:rFonts w:cstheme="minorHAnsi"/>
                <w:sz w:val="24"/>
                <w:szCs w:val="24"/>
              </w:rPr>
            </w:pPr>
          </w:p>
        </w:tc>
      </w:tr>
      <w:tr w:rsidR="005114E5" w14:paraId="547CB9F1" w14:textId="77777777" w:rsidTr="005114E5">
        <w:tc>
          <w:tcPr>
            <w:tcW w:w="653" w:type="dxa"/>
            <w:shd w:val="clear" w:color="auto" w:fill="D9D9D9" w:themeFill="background1" w:themeFillShade="D9"/>
            <w:hideMark/>
          </w:tcPr>
          <w:p w14:paraId="12D3060C" w14:textId="77777777" w:rsidR="005114E5" w:rsidRDefault="005114E5">
            <w:pPr>
              <w:jc w:val="center"/>
              <w:rPr>
                <w:sz w:val="24"/>
              </w:rPr>
            </w:pPr>
            <w:r>
              <w:rPr>
                <w:sz w:val="24"/>
              </w:rPr>
              <w:t>17</w:t>
            </w:r>
          </w:p>
        </w:tc>
        <w:tc>
          <w:tcPr>
            <w:tcW w:w="6713" w:type="dxa"/>
            <w:hideMark/>
          </w:tcPr>
          <w:p w14:paraId="449BBEB2" w14:textId="77777777" w:rsidR="005114E5" w:rsidRDefault="005114E5">
            <w:pPr>
              <w:jc w:val="both"/>
              <w:rPr>
                <w:rFonts w:cstheme="minorHAnsi"/>
                <w:sz w:val="24"/>
                <w:szCs w:val="24"/>
              </w:rPr>
            </w:pPr>
            <w:r>
              <w:rPr>
                <w:rFonts w:ascii="Calibri" w:hAnsi="Calibri" w:cs="Calibri"/>
                <w:sz w:val="24"/>
                <w:szCs w:val="24"/>
              </w:rPr>
              <w:t>A high-level commitment to ensuring that The Bridge (East Midlands) values are embedded in your day to day work</w:t>
            </w:r>
          </w:p>
        </w:tc>
        <w:tc>
          <w:tcPr>
            <w:tcW w:w="567" w:type="dxa"/>
          </w:tcPr>
          <w:p w14:paraId="25EF7F51" w14:textId="77777777" w:rsidR="005114E5" w:rsidRDefault="005114E5">
            <w:pPr>
              <w:jc w:val="center"/>
              <w:rPr>
                <w:rFonts w:cstheme="minorHAnsi"/>
                <w:sz w:val="24"/>
                <w:szCs w:val="24"/>
              </w:rPr>
            </w:pPr>
          </w:p>
        </w:tc>
        <w:tc>
          <w:tcPr>
            <w:tcW w:w="567" w:type="dxa"/>
            <w:hideMark/>
          </w:tcPr>
          <w:p w14:paraId="6FF4194B" w14:textId="77777777" w:rsidR="005114E5" w:rsidRDefault="005114E5">
            <w:pPr>
              <w:jc w:val="center"/>
              <w:rPr>
                <w:rFonts w:cstheme="minorHAnsi"/>
                <w:sz w:val="24"/>
                <w:szCs w:val="24"/>
              </w:rPr>
            </w:pPr>
            <w:r>
              <w:rPr>
                <w:rFonts w:cstheme="minorHAnsi"/>
                <w:sz w:val="24"/>
                <w:szCs w:val="24"/>
              </w:rPr>
              <w:t>X</w:t>
            </w:r>
          </w:p>
        </w:tc>
        <w:tc>
          <w:tcPr>
            <w:tcW w:w="567" w:type="dxa"/>
          </w:tcPr>
          <w:p w14:paraId="027B4E68" w14:textId="77777777" w:rsidR="005114E5" w:rsidRDefault="005114E5">
            <w:pPr>
              <w:jc w:val="center"/>
              <w:rPr>
                <w:rFonts w:cstheme="minorHAnsi"/>
                <w:sz w:val="24"/>
                <w:szCs w:val="24"/>
              </w:rPr>
            </w:pPr>
          </w:p>
        </w:tc>
        <w:tc>
          <w:tcPr>
            <w:tcW w:w="561" w:type="dxa"/>
          </w:tcPr>
          <w:p w14:paraId="4F7B9E82" w14:textId="77777777" w:rsidR="005114E5" w:rsidRDefault="005114E5">
            <w:pPr>
              <w:rPr>
                <w:rFonts w:cstheme="minorHAnsi"/>
                <w:sz w:val="24"/>
                <w:szCs w:val="24"/>
              </w:rPr>
            </w:pPr>
          </w:p>
        </w:tc>
      </w:tr>
    </w:tbl>
    <w:p w14:paraId="354FBDBD" w14:textId="5850F3FD" w:rsidR="00777EEC" w:rsidRDefault="00777EEC" w:rsidP="00777EEC">
      <w:pPr>
        <w:spacing w:after="0"/>
        <w:jc w:val="both"/>
        <w:rPr>
          <w:sz w:val="24"/>
        </w:rPr>
      </w:pPr>
    </w:p>
    <w:tbl>
      <w:tblPr>
        <w:tblStyle w:val="TableGrid"/>
        <w:tblW w:w="0" w:type="auto"/>
        <w:tblLook w:val="04A0" w:firstRow="1" w:lastRow="0" w:firstColumn="1" w:lastColumn="0" w:noHBand="0" w:noVBand="1"/>
      </w:tblPr>
      <w:tblGrid>
        <w:gridCol w:w="1554"/>
        <w:gridCol w:w="851"/>
        <w:gridCol w:w="2406"/>
        <w:gridCol w:w="2410"/>
        <w:gridCol w:w="992"/>
        <w:gridCol w:w="1415"/>
      </w:tblGrid>
      <w:tr w:rsidR="00C5284C" w14:paraId="1413D310" w14:textId="77777777" w:rsidTr="00C5284C">
        <w:tc>
          <w:tcPr>
            <w:tcW w:w="9628" w:type="dxa"/>
            <w:gridSpan w:val="6"/>
            <w:shd w:val="clear" w:color="auto" w:fill="BFBFBF" w:themeFill="background1" w:themeFillShade="BF"/>
          </w:tcPr>
          <w:p w14:paraId="5117AB4F" w14:textId="5B716463" w:rsidR="00C5284C" w:rsidRPr="00F86730" w:rsidRDefault="00F86730" w:rsidP="00777EEC">
            <w:pPr>
              <w:jc w:val="both"/>
              <w:rPr>
                <w:b/>
                <w:sz w:val="28"/>
              </w:rPr>
            </w:pPr>
            <w:r w:rsidRPr="00F86730">
              <w:rPr>
                <w:b/>
                <w:sz w:val="28"/>
              </w:rPr>
              <w:t>Document Control</w:t>
            </w:r>
          </w:p>
        </w:tc>
      </w:tr>
      <w:tr w:rsidR="00C5284C" w14:paraId="0AFA46C4" w14:textId="77777777" w:rsidTr="00C5284C">
        <w:tc>
          <w:tcPr>
            <w:tcW w:w="1555" w:type="dxa"/>
          </w:tcPr>
          <w:p w14:paraId="4ADFF4A2" w14:textId="682C5AA9" w:rsidR="00C5284C" w:rsidRPr="00F86730" w:rsidRDefault="00C5284C" w:rsidP="00777EEC">
            <w:pPr>
              <w:jc w:val="both"/>
              <w:rPr>
                <w:b/>
                <w:sz w:val="24"/>
              </w:rPr>
            </w:pPr>
            <w:r w:rsidRPr="00F86730">
              <w:rPr>
                <w:b/>
                <w:sz w:val="24"/>
              </w:rPr>
              <w:t>Prepared by</w:t>
            </w:r>
          </w:p>
        </w:tc>
        <w:tc>
          <w:tcPr>
            <w:tcW w:w="5670" w:type="dxa"/>
            <w:gridSpan w:val="3"/>
          </w:tcPr>
          <w:p w14:paraId="0CB8B748" w14:textId="28ECC6C2" w:rsidR="00C5284C" w:rsidRDefault="00354837" w:rsidP="00777EEC">
            <w:pPr>
              <w:jc w:val="both"/>
              <w:rPr>
                <w:sz w:val="24"/>
              </w:rPr>
            </w:pPr>
            <w:r>
              <w:rPr>
                <w:sz w:val="24"/>
              </w:rPr>
              <w:t>Lauren Norton</w:t>
            </w:r>
          </w:p>
        </w:tc>
        <w:tc>
          <w:tcPr>
            <w:tcW w:w="992" w:type="dxa"/>
          </w:tcPr>
          <w:p w14:paraId="255C0320" w14:textId="797B6758" w:rsidR="00C5284C" w:rsidRPr="00F86730" w:rsidRDefault="00C5284C" w:rsidP="00777EEC">
            <w:pPr>
              <w:jc w:val="both"/>
              <w:rPr>
                <w:b/>
                <w:sz w:val="24"/>
              </w:rPr>
            </w:pPr>
            <w:r w:rsidRPr="00F86730">
              <w:rPr>
                <w:b/>
                <w:sz w:val="24"/>
              </w:rPr>
              <w:t>Date</w:t>
            </w:r>
          </w:p>
        </w:tc>
        <w:tc>
          <w:tcPr>
            <w:tcW w:w="1411" w:type="dxa"/>
          </w:tcPr>
          <w:p w14:paraId="55F09E6B" w14:textId="303F541A" w:rsidR="00C5284C" w:rsidRDefault="005114E5" w:rsidP="00777EEC">
            <w:pPr>
              <w:jc w:val="both"/>
              <w:rPr>
                <w:sz w:val="24"/>
              </w:rPr>
            </w:pPr>
            <w:r>
              <w:rPr>
                <w:sz w:val="24"/>
              </w:rPr>
              <w:t>21.05.2019</w:t>
            </w:r>
          </w:p>
        </w:tc>
      </w:tr>
      <w:tr w:rsidR="00C5284C" w14:paraId="724F3DD9" w14:textId="77777777" w:rsidTr="00C5284C">
        <w:tc>
          <w:tcPr>
            <w:tcW w:w="2407" w:type="dxa"/>
            <w:gridSpan w:val="2"/>
          </w:tcPr>
          <w:p w14:paraId="5213FEBD" w14:textId="5A03FEB5" w:rsidR="00C5284C" w:rsidRPr="00F86730" w:rsidRDefault="00C5284C" w:rsidP="00777EEC">
            <w:pPr>
              <w:jc w:val="both"/>
              <w:rPr>
                <w:b/>
                <w:sz w:val="24"/>
              </w:rPr>
            </w:pPr>
            <w:r w:rsidRPr="00F86730">
              <w:rPr>
                <w:b/>
                <w:sz w:val="24"/>
              </w:rPr>
              <w:t>QMS Document No.</w:t>
            </w:r>
          </w:p>
        </w:tc>
        <w:tc>
          <w:tcPr>
            <w:tcW w:w="2407" w:type="dxa"/>
          </w:tcPr>
          <w:p w14:paraId="64208C46" w14:textId="2087FFB5" w:rsidR="00C5284C" w:rsidRDefault="00354837" w:rsidP="00777EEC">
            <w:pPr>
              <w:jc w:val="both"/>
              <w:rPr>
                <w:sz w:val="24"/>
              </w:rPr>
            </w:pPr>
            <w:r>
              <w:rPr>
                <w:sz w:val="24"/>
              </w:rPr>
              <w:t>HSS-HR-006</w:t>
            </w:r>
          </w:p>
        </w:tc>
        <w:tc>
          <w:tcPr>
            <w:tcW w:w="2407" w:type="dxa"/>
          </w:tcPr>
          <w:p w14:paraId="4FB23DAF" w14:textId="26344255" w:rsidR="00C5284C" w:rsidRPr="00F86730" w:rsidRDefault="00C5284C" w:rsidP="00354837">
            <w:pPr>
              <w:jc w:val="both"/>
              <w:rPr>
                <w:b/>
                <w:sz w:val="24"/>
              </w:rPr>
            </w:pPr>
            <w:r w:rsidRPr="00F86730">
              <w:rPr>
                <w:b/>
                <w:sz w:val="24"/>
              </w:rPr>
              <w:t>Version</w:t>
            </w:r>
            <w:r w:rsidR="00354837">
              <w:rPr>
                <w:b/>
                <w:sz w:val="24"/>
              </w:rPr>
              <w:t xml:space="preserve"> </w:t>
            </w:r>
          </w:p>
        </w:tc>
        <w:tc>
          <w:tcPr>
            <w:tcW w:w="2407" w:type="dxa"/>
            <w:gridSpan w:val="2"/>
          </w:tcPr>
          <w:p w14:paraId="03F53DC4" w14:textId="61C0B966" w:rsidR="00C5284C" w:rsidRDefault="005114E5" w:rsidP="00777EEC">
            <w:pPr>
              <w:jc w:val="both"/>
              <w:rPr>
                <w:sz w:val="24"/>
              </w:rPr>
            </w:pPr>
            <w:r>
              <w:rPr>
                <w:sz w:val="24"/>
              </w:rPr>
              <w:t>v2.</w:t>
            </w:r>
            <w:r w:rsidR="00C90D1D">
              <w:rPr>
                <w:sz w:val="24"/>
              </w:rPr>
              <w:t>2</w:t>
            </w:r>
          </w:p>
        </w:tc>
      </w:tr>
    </w:tbl>
    <w:p w14:paraId="56A9409D" w14:textId="77777777" w:rsidR="00C5284C" w:rsidRPr="00801E5C" w:rsidRDefault="00C5284C" w:rsidP="00777EEC">
      <w:pPr>
        <w:spacing w:after="0"/>
        <w:jc w:val="both"/>
        <w:rPr>
          <w:sz w:val="24"/>
        </w:rPr>
      </w:pPr>
    </w:p>
    <w:sectPr w:rsidR="00C5284C" w:rsidRPr="00801E5C" w:rsidSect="00801E5C">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4F23" w14:textId="77777777" w:rsidR="00900AA6" w:rsidRDefault="00900AA6" w:rsidP="00801E5C">
      <w:pPr>
        <w:spacing w:after="0" w:line="240" w:lineRule="auto"/>
      </w:pPr>
      <w:r>
        <w:separator/>
      </w:r>
    </w:p>
  </w:endnote>
  <w:endnote w:type="continuationSeparator" w:id="0">
    <w:p w14:paraId="39351444" w14:textId="77777777" w:rsidR="00900AA6" w:rsidRDefault="00900AA6" w:rsidP="0080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36B2" w14:textId="77777777" w:rsidR="00900AA6" w:rsidRDefault="00900AA6" w:rsidP="00801E5C">
      <w:pPr>
        <w:spacing w:after="0" w:line="240" w:lineRule="auto"/>
      </w:pPr>
      <w:r>
        <w:separator/>
      </w:r>
    </w:p>
  </w:footnote>
  <w:footnote w:type="continuationSeparator" w:id="0">
    <w:p w14:paraId="38EDD5F4" w14:textId="77777777" w:rsidR="00900AA6" w:rsidRDefault="00900AA6" w:rsidP="0080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985" w14:textId="33056EE1" w:rsidR="00801E5C" w:rsidRDefault="00801E5C" w:rsidP="001E1A8D">
    <w:pPr>
      <w:pStyle w:val="Header"/>
      <w:jc w:val="right"/>
    </w:pPr>
    <w:r>
      <w:rPr>
        <w:noProof/>
        <w:lang w:eastAsia="en-GB"/>
      </w:rPr>
      <w:drawing>
        <wp:inline distT="0" distB="0" distL="0" distR="0" wp14:anchorId="727B8E05" wp14:editId="1C6010D3">
          <wp:extent cx="2118442"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 Logo_TM_red.png"/>
                  <pic:cNvPicPr/>
                </pic:nvPicPr>
                <pic:blipFill>
                  <a:blip r:embed="rId1">
                    <a:extLst>
                      <a:ext uri="{28A0092B-C50C-407E-A947-70E740481C1C}">
                        <a14:useLocalDpi xmlns:a14="http://schemas.microsoft.com/office/drawing/2010/main" val="0"/>
                      </a:ext>
                    </a:extLst>
                  </a:blip>
                  <a:stretch>
                    <a:fillRect/>
                  </a:stretch>
                </pic:blipFill>
                <pic:spPr>
                  <a:xfrm>
                    <a:off x="0" y="0"/>
                    <a:ext cx="2140587" cy="994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C5858"/>
    <w:multiLevelType w:val="hybridMultilevel"/>
    <w:tmpl w:val="E94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624C"/>
    <w:multiLevelType w:val="hybridMultilevel"/>
    <w:tmpl w:val="608A0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07A72"/>
    <w:multiLevelType w:val="hybridMultilevel"/>
    <w:tmpl w:val="5D6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61F49"/>
    <w:multiLevelType w:val="hybridMultilevel"/>
    <w:tmpl w:val="8C92358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32C8E"/>
    <w:multiLevelType w:val="hybridMultilevel"/>
    <w:tmpl w:val="2EF6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173E4"/>
    <w:multiLevelType w:val="hybridMultilevel"/>
    <w:tmpl w:val="8B98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4B9E"/>
    <w:multiLevelType w:val="hybridMultilevel"/>
    <w:tmpl w:val="7C7627EC"/>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40F40"/>
    <w:multiLevelType w:val="hybridMultilevel"/>
    <w:tmpl w:val="9696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F6DE3"/>
    <w:multiLevelType w:val="hybridMultilevel"/>
    <w:tmpl w:val="E05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C0DB1"/>
    <w:multiLevelType w:val="hybridMultilevel"/>
    <w:tmpl w:val="F4E0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5"/>
  </w:num>
  <w:num w:numId="6">
    <w:abstractNumId w:val="6"/>
  </w:num>
  <w:num w:numId="7">
    <w:abstractNumId w:val="2"/>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C0"/>
    <w:rsid w:val="00071484"/>
    <w:rsid w:val="000E1756"/>
    <w:rsid w:val="000E4DEE"/>
    <w:rsid w:val="001C0E17"/>
    <w:rsid w:val="001E1A8D"/>
    <w:rsid w:val="00250927"/>
    <w:rsid w:val="00354837"/>
    <w:rsid w:val="003C66F4"/>
    <w:rsid w:val="0046573F"/>
    <w:rsid w:val="004D6A11"/>
    <w:rsid w:val="004F35D5"/>
    <w:rsid w:val="005114E5"/>
    <w:rsid w:val="005512E9"/>
    <w:rsid w:val="00555A11"/>
    <w:rsid w:val="005B549B"/>
    <w:rsid w:val="00653F05"/>
    <w:rsid w:val="00765316"/>
    <w:rsid w:val="00771CAB"/>
    <w:rsid w:val="00777EEC"/>
    <w:rsid w:val="00801E5C"/>
    <w:rsid w:val="008922F4"/>
    <w:rsid w:val="008B22AA"/>
    <w:rsid w:val="00900AA6"/>
    <w:rsid w:val="009012EB"/>
    <w:rsid w:val="009570BA"/>
    <w:rsid w:val="00971D06"/>
    <w:rsid w:val="00A159B2"/>
    <w:rsid w:val="00A72E24"/>
    <w:rsid w:val="00AA23A4"/>
    <w:rsid w:val="00AE7E1E"/>
    <w:rsid w:val="00B150F0"/>
    <w:rsid w:val="00B17836"/>
    <w:rsid w:val="00B33387"/>
    <w:rsid w:val="00B76242"/>
    <w:rsid w:val="00BA50EF"/>
    <w:rsid w:val="00BF5D62"/>
    <w:rsid w:val="00C35F7A"/>
    <w:rsid w:val="00C5284C"/>
    <w:rsid w:val="00C90D1D"/>
    <w:rsid w:val="00D113A5"/>
    <w:rsid w:val="00D6255C"/>
    <w:rsid w:val="00DC2C17"/>
    <w:rsid w:val="00DD0624"/>
    <w:rsid w:val="00E87815"/>
    <w:rsid w:val="00F173C0"/>
    <w:rsid w:val="00F86730"/>
    <w:rsid w:val="00FD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42CF9"/>
  <w15:chartTrackingRefBased/>
  <w15:docId w15:val="{B2F726F3-5135-46FF-9589-7EAD809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5C"/>
  </w:style>
  <w:style w:type="paragraph" w:styleId="Footer">
    <w:name w:val="footer"/>
    <w:basedOn w:val="Normal"/>
    <w:link w:val="FooterChar"/>
    <w:uiPriority w:val="99"/>
    <w:unhideWhenUsed/>
    <w:rsid w:val="0080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5C"/>
  </w:style>
  <w:style w:type="table" w:styleId="TableGrid">
    <w:name w:val="Table Grid"/>
    <w:basedOn w:val="TableNormal"/>
    <w:uiPriority w:val="39"/>
    <w:rsid w:val="0080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EEC"/>
    <w:pPr>
      <w:ind w:left="720"/>
      <w:contextualSpacing/>
    </w:pPr>
  </w:style>
  <w:style w:type="paragraph" w:customStyle="1" w:styleId="p5">
    <w:name w:val="p5"/>
    <w:basedOn w:val="Normal"/>
    <w:rsid w:val="000E1756"/>
    <w:pPr>
      <w:widowControl w:val="0"/>
      <w:tabs>
        <w:tab w:val="left" w:pos="725"/>
      </w:tabs>
      <w:autoSpaceDE w:val="0"/>
      <w:autoSpaceDN w:val="0"/>
      <w:adjustRightInd w:val="0"/>
      <w:spacing w:after="0" w:line="240" w:lineRule="atLeast"/>
      <w:ind w:left="715" w:hanging="725"/>
    </w:pPr>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A159B2"/>
    <w:rPr>
      <w:sz w:val="16"/>
      <w:szCs w:val="16"/>
    </w:rPr>
  </w:style>
  <w:style w:type="paragraph" w:styleId="CommentText">
    <w:name w:val="annotation text"/>
    <w:basedOn w:val="Normal"/>
    <w:link w:val="CommentTextChar"/>
    <w:uiPriority w:val="99"/>
    <w:semiHidden/>
    <w:unhideWhenUsed/>
    <w:rsid w:val="00A159B2"/>
    <w:pPr>
      <w:spacing w:line="240" w:lineRule="auto"/>
    </w:pPr>
    <w:rPr>
      <w:sz w:val="20"/>
      <w:szCs w:val="20"/>
    </w:rPr>
  </w:style>
  <w:style w:type="character" w:customStyle="1" w:styleId="CommentTextChar">
    <w:name w:val="Comment Text Char"/>
    <w:basedOn w:val="DefaultParagraphFont"/>
    <w:link w:val="CommentText"/>
    <w:uiPriority w:val="99"/>
    <w:semiHidden/>
    <w:rsid w:val="00A159B2"/>
    <w:rPr>
      <w:sz w:val="20"/>
      <w:szCs w:val="20"/>
    </w:rPr>
  </w:style>
  <w:style w:type="paragraph" w:styleId="CommentSubject">
    <w:name w:val="annotation subject"/>
    <w:basedOn w:val="CommentText"/>
    <w:next w:val="CommentText"/>
    <w:link w:val="CommentSubjectChar"/>
    <w:uiPriority w:val="99"/>
    <w:semiHidden/>
    <w:unhideWhenUsed/>
    <w:rsid w:val="00A159B2"/>
    <w:rPr>
      <w:b/>
      <w:bCs/>
    </w:rPr>
  </w:style>
  <w:style w:type="character" w:customStyle="1" w:styleId="CommentSubjectChar">
    <w:name w:val="Comment Subject Char"/>
    <w:basedOn w:val="CommentTextChar"/>
    <w:link w:val="CommentSubject"/>
    <w:uiPriority w:val="99"/>
    <w:semiHidden/>
    <w:rsid w:val="00A159B2"/>
    <w:rPr>
      <w:b/>
      <w:bCs/>
      <w:sz w:val="20"/>
      <w:szCs w:val="20"/>
    </w:rPr>
  </w:style>
  <w:style w:type="paragraph" w:styleId="BalloonText">
    <w:name w:val="Balloon Text"/>
    <w:basedOn w:val="Normal"/>
    <w:link w:val="BalloonTextChar"/>
    <w:uiPriority w:val="99"/>
    <w:semiHidden/>
    <w:unhideWhenUsed/>
    <w:rsid w:val="00A1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B2"/>
    <w:rPr>
      <w:rFonts w:ascii="Segoe UI" w:hAnsi="Segoe UI" w:cs="Segoe UI"/>
      <w:sz w:val="18"/>
      <w:szCs w:val="18"/>
    </w:rPr>
  </w:style>
  <w:style w:type="paragraph" w:customStyle="1" w:styleId="p7">
    <w:name w:val="p7"/>
    <w:basedOn w:val="Normal"/>
    <w:rsid w:val="00555A11"/>
    <w:pPr>
      <w:widowControl w:val="0"/>
      <w:tabs>
        <w:tab w:val="left" w:pos="748"/>
        <w:tab w:val="left" w:pos="1462"/>
      </w:tabs>
      <w:autoSpaceDE w:val="0"/>
      <w:autoSpaceDN w:val="0"/>
      <w:adjustRightInd w:val="0"/>
      <w:spacing w:after="0" w:line="249" w:lineRule="atLeast"/>
      <w:ind w:left="1462" w:hanging="714"/>
    </w:pPr>
    <w:rPr>
      <w:rFonts w:ascii="Times New Roman" w:eastAsia="Times New Roman" w:hAnsi="Times New Roman" w:cs="Times New Roman"/>
      <w:sz w:val="24"/>
      <w:szCs w:val="24"/>
      <w:lang w:val="en-US" w:eastAsia="en-GB"/>
    </w:rPr>
  </w:style>
  <w:style w:type="paragraph" w:customStyle="1" w:styleId="t1">
    <w:name w:val="t1"/>
    <w:basedOn w:val="Normal"/>
    <w:rsid w:val="00765316"/>
    <w:pPr>
      <w:widowControl w:val="0"/>
      <w:autoSpaceDE w:val="0"/>
      <w:autoSpaceDN w:val="0"/>
      <w:adjustRightInd w:val="0"/>
      <w:spacing w:after="0" w:line="249" w:lineRule="atLeast"/>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29DAC3B538B438262EA2CBEDF13E0" ma:contentTypeVersion="12" ma:contentTypeDescription="Create a new document." ma:contentTypeScope="" ma:versionID="7c10ce52cc23af874050f6d47b30b341">
  <xsd:schema xmlns:xsd="http://www.w3.org/2001/XMLSchema" xmlns:xs="http://www.w3.org/2001/XMLSchema" xmlns:p="http://schemas.microsoft.com/office/2006/metadata/properties" xmlns:ns2="8be8e954-a1db-433d-94e2-105db6c6d966" xmlns:ns3="fe1edf3b-d3b1-4ffb-9e7c-b98c31911014" targetNamespace="http://schemas.microsoft.com/office/2006/metadata/properties" ma:root="true" ma:fieldsID="4b2fdffefc7dc6a75d7f8974e300e677" ns2:_="" ns3:_="">
    <xsd:import namespace="8be8e954-a1db-433d-94e2-105db6c6d966"/>
    <xsd:import namespace="fe1edf3b-d3b1-4ffb-9e7c-b98c319110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1edf3b-d3b1-4ffb-9e7c-b98c319110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EC4B-75BA-4DEF-9E58-21C2C1DB3FC7}">
  <ds:schemaRefs>
    <ds:schemaRef ds:uri="http://schemas.openxmlformats.org/package/2006/metadata/core-properties"/>
    <ds:schemaRef ds:uri="http://purl.org/dc/terms/"/>
    <ds:schemaRef ds:uri="fe1edf3b-d3b1-4ffb-9e7c-b98c31911014"/>
    <ds:schemaRef ds:uri="http://schemas.microsoft.com/office/2006/documentManagement/types"/>
    <ds:schemaRef ds:uri="http://schemas.microsoft.com/office/2006/metadata/properties"/>
    <ds:schemaRef ds:uri="http://schemas.microsoft.com/office/infopath/2007/PartnerControls"/>
    <ds:schemaRef ds:uri="http://purl.org/dc/elements/1.1/"/>
    <ds:schemaRef ds:uri="8be8e954-a1db-433d-94e2-105db6c6d966"/>
    <ds:schemaRef ds:uri="http://www.w3.org/XML/1998/namespace"/>
    <ds:schemaRef ds:uri="http://purl.org/dc/dcmitype/"/>
  </ds:schemaRefs>
</ds:datastoreItem>
</file>

<file path=customXml/itemProps2.xml><?xml version="1.0" encoding="utf-8"?>
<ds:datastoreItem xmlns:ds="http://schemas.openxmlformats.org/officeDocument/2006/customXml" ds:itemID="{26F9D34C-6FC0-40E2-B7ED-2F12E7E027CF}">
  <ds:schemaRefs>
    <ds:schemaRef ds:uri="http://schemas.microsoft.com/sharepoint/v3/contenttype/forms"/>
  </ds:schemaRefs>
</ds:datastoreItem>
</file>

<file path=customXml/itemProps3.xml><?xml version="1.0" encoding="utf-8"?>
<ds:datastoreItem xmlns:ds="http://schemas.openxmlformats.org/officeDocument/2006/customXml" ds:itemID="{E8D7E63C-0794-46D9-981B-22495F00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e954-a1db-433d-94e2-105db6c6d966"/>
    <ds:schemaRef ds:uri="fe1edf3b-d3b1-4ffb-9e7c-b98c3191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DF32D-530D-437D-AF6D-C0F6D2E4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Hannah Brookhouse</cp:lastModifiedBy>
  <cp:revision>2</cp:revision>
  <cp:lastPrinted>2019-09-24T10:32:00Z</cp:lastPrinted>
  <dcterms:created xsi:type="dcterms:W3CDTF">2019-09-24T10:34:00Z</dcterms:created>
  <dcterms:modified xsi:type="dcterms:W3CDTF">2019-09-24T10:34:00Z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0x01010082A29DAC3B538B438262EA2CBEDF13E0</vt:lpwstr>
  </property>
</Properties>
</file>